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E3" w:rsidRPr="00BA7B50" w:rsidRDefault="003157E3" w:rsidP="003157E3">
      <w:pPr>
        <w:jc w:val="center"/>
        <w:rPr>
          <w:b/>
          <w:sz w:val="28"/>
          <w:szCs w:val="28"/>
        </w:rPr>
      </w:pPr>
      <w:r w:rsidRPr="00BA7B50">
        <w:rPr>
          <w:b/>
          <w:sz w:val="28"/>
          <w:szCs w:val="28"/>
        </w:rPr>
        <w:t xml:space="preserve">Отчет об итогах голосования </w:t>
      </w:r>
    </w:p>
    <w:p w:rsidR="003157E3" w:rsidRPr="00BA7B50" w:rsidRDefault="003157E3" w:rsidP="003157E3">
      <w:pPr>
        <w:jc w:val="center"/>
        <w:rPr>
          <w:b/>
          <w:sz w:val="28"/>
          <w:szCs w:val="28"/>
        </w:rPr>
      </w:pPr>
      <w:r w:rsidRPr="00BA7B50">
        <w:rPr>
          <w:b/>
          <w:sz w:val="28"/>
          <w:szCs w:val="28"/>
        </w:rPr>
        <w:t xml:space="preserve">на годовом общем собрании акционеров </w:t>
      </w:r>
    </w:p>
    <w:p w:rsidR="003157E3" w:rsidRPr="00BA7B50" w:rsidRDefault="003157E3" w:rsidP="003157E3">
      <w:pPr>
        <w:jc w:val="center"/>
        <w:rPr>
          <w:b/>
          <w:sz w:val="28"/>
          <w:szCs w:val="28"/>
        </w:rPr>
      </w:pPr>
      <w:r w:rsidRPr="00BA7B50">
        <w:rPr>
          <w:b/>
          <w:sz w:val="28"/>
          <w:szCs w:val="28"/>
        </w:rPr>
        <w:t>АО «Метан»</w:t>
      </w:r>
    </w:p>
    <w:p w:rsidR="00086E2C" w:rsidRDefault="00086E2C">
      <w:pPr>
        <w:jc w:val="center"/>
        <w:rPr>
          <w:b/>
          <w:sz w:val="28"/>
          <w:szCs w:val="28"/>
          <w:highlight w:val="yellow"/>
        </w:rPr>
      </w:pPr>
    </w:p>
    <w:p w:rsidR="00086E2C" w:rsidRDefault="0048689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Полное фирменное наименование:</w:t>
      </w:r>
      <w:r>
        <w:rPr>
          <w:sz w:val="28"/>
          <w:szCs w:val="28"/>
        </w:rPr>
        <w:t xml:space="preserve"> Акционерное общество «Метан» (далее – Общество).</w:t>
      </w:r>
    </w:p>
    <w:p w:rsidR="00086E2C" w:rsidRDefault="0048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Общества: </w:t>
      </w:r>
      <w:r>
        <w:rPr>
          <w:bCs/>
          <w:iCs/>
          <w:sz w:val="28"/>
          <w:szCs w:val="28"/>
        </w:rPr>
        <w:t>Российская Федерация, город Пенза,</w:t>
      </w:r>
      <w:r>
        <w:rPr>
          <w:bCs/>
          <w:iCs/>
          <w:sz w:val="28"/>
          <w:szCs w:val="28"/>
        </w:rPr>
        <w:br w:type="textWrapping" w:clear="all"/>
      </w:r>
      <w:r>
        <w:rPr>
          <w:bCs/>
          <w:iCs/>
          <w:sz w:val="28"/>
          <w:szCs w:val="28"/>
        </w:rPr>
        <w:t>ул. Рахманинова, 1а</w:t>
      </w:r>
      <w:r>
        <w:rPr>
          <w:sz w:val="28"/>
          <w:szCs w:val="28"/>
        </w:rPr>
        <w:t>.</w:t>
      </w:r>
    </w:p>
    <w:p w:rsidR="00086E2C" w:rsidRDefault="00486899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Адрес Общества: </w:t>
      </w:r>
      <w:r>
        <w:rPr>
          <w:bCs/>
          <w:iCs/>
          <w:sz w:val="28"/>
          <w:szCs w:val="28"/>
        </w:rPr>
        <w:t>440066, Пензенская область, город Пенза,                               ул. Рахманинова, 1а.</w:t>
      </w:r>
    </w:p>
    <w:p w:rsidR="00086E2C" w:rsidRDefault="0048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общего собрания: </w:t>
      </w:r>
      <w:proofErr w:type="gramStart"/>
      <w:r>
        <w:rPr>
          <w:sz w:val="28"/>
          <w:szCs w:val="28"/>
        </w:rPr>
        <w:t>годовое</w:t>
      </w:r>
      <w:proofErr w:type="gramEnd"/>
      <w:r>
        <w:rPr>
          <w:sz w:val="28"/>
          <w:szCs w:val="28"/>
        </w:rPr>
        <w:t>.</w:t>
      </w:r>
    </w:p>
    <w:p w:rsidR="00086E2C" w:rsidRDefault="0048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общего собрания: заочное голосование.</w:t>
      </w:r>
    </w:p>
    <w:p w:rsidR="00086E2C" w:rsidRDefault="0048689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Дата определения (фиксации) лиц, имевших право на участие в общем собрании: 03 </w:t>
      </w:r>
      <w:r>
        <w:rPr>
          <w:sz w:val="28"/>
          <w:szCs w:val="28"/>
        </w:rPr>
        <w:t>июня 2024 года.</w:t>
      </w:r>
    </w:p>
    <w:p w:rsidR="00086E2C" w:rsidRDefault="0048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собрания (дата до которой принимались заполненные бюллетени для голосования): 28 июня 2024 года.</w:t>
      </w:r>
    </w:p>
    <w:p w:rsidR="00086E2C" w:rsidRDefault="00486899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Почтовый адрес, по которому направлялись (могли направляться) заполненные бюллетени для голосования</w:t>
      </w:r>
      <w:r>
        <w:rPr>
          <w:rFonts w:eastAsia="Calibri"/>
          <w:sz w:val="28"/>
          <w:szCs w:val="28"/>
        </w:rPr>
        <w:t xml:space="preserve">: </w:t>
      </w:r>
      <w:r>
        <w:rPr>
          <w:bCs/>
          <w:iCs/>
          <w:sz w:val="28"/>
          <w:szCs w:val="28"/>
        </w:rPr>
        <w:t>440066, Пензенская область</w:t>
      </w:r>
      <w:r>
        <w:rPr>
          <w:bCs/>
          <w:iCs/>
          <w:sz w:val="28"/>
          <w:szCs w:val="28"/>
        </w:rPr>
        <w:t>, город Пенза, ул. Рахманинова, 1а.</w:t>
      </w:r>
    </w:p>
    <w:p w:rsidR="00086E2C" w:rsidRDefault="00086E2C">
      <w:pPr>
        <w:ind w:firstLine="709"/>
        <w:jc w:val="both"/>
        <w:rPr>
          <w:sz w:val="28"/>
          <w:szCs w:val="28"/>
          <w:highlight w:val="yellow"/>
        </w:rPr>
      </w:pPr>
    </w:p>
    <w:p w:rsidR="00086E2C" w:rsidRDefault="0048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фирменное наименование регистратора, исполняющего функции Счетной комиссии: Акционерное общество «Специализированный регистратор – Держатель реестров акционеров газовой промышленности» (АО «ДРАГА») (далее по текс</w:t>
      </w:r>
      <w:r>
        <w:rPr>
          <w:sz w:val="28"/>
          <w:szCs w:val="28"/>
        </w:rPr>
        <w:t>ту – Регистратор).</w:t>
      </w:r>
    </w:p>
    <w:p w:rsidR="00086E2C" w:rsidRDefault="0048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Регистратора: г. Санкт- Петербург.</w:t>
      </w:r>
    </w:p>
    <w:p w:rsidR="00086E2C" w:rsidRDefault="0048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Регистратора: 197110, г. Санкт- Петербург, </w:t>
      </w:r>
      <w:proofErr w:type="spell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</w:rPr>
        <w:t>. тер. г. муниципальный округ Петровский, ул. Большая Зеленина, д. 8, к. 2, литера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помещ</w:t>
      </w:r>
      <w:proofErr w:type="spellEnd"/>
      <w:r>
        <w:rPr>
          <w:sz w:val="28"/>
          <w:szCs w:val="28"/>
        </w:rPr>
        <w:t>. 42Н.</w:t>
      </w:r>
    </w:p>
    <w:p w:rsidR="00086E2C" w:rsidRDefault="00486899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Лицо, уполномоченное регистратором н</w:t>
      </w:r>
      <w:r>
        <w:rPr>
          <w:sz w:val="28"/>
          <w:szCs w:val="28"/>
        </w:rPr>
        <w:t xml:space="preserve">а осуществление функций Счетной комиссии: </w:t>
      </w:r>
      <w:proofErr w:type="spellStart"/>
      <w:r>
        <w:rPr>
          <w:iCs/>
          <w:sz w:val="28"/>
          <w:szCs w:val="28"/>
        </w:rPr>
        <w:t>Лощилова</w:t>
      </w:r>
      <w:proofErr w:type="spellEnd"/>
      <w:r>
        <w:rPr>
          <w:iCs/>
          <w:sz w:val="28"/>
          <w:szCs w:val="28"/>
        </w:rPr>
        <w:t xml:space="preserve"> Юлия Эдуардовна.</w:t>
      </w:r>
    </w:p>
    <w:p w:rsidR="00086E2C" w:rsidRDefault="00086E2C">
      <w:pPr>
        <w:ind w:firstLine="709"/>
        <w:jc w:val="both"/>
        <w:rPr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086E2C" w:rsidRDefault="00486899">
      <w:pPr>
        <w:ind w:firstLine="709"/>
        <w:jc w:val="both"/>
        <w:rPr>
          <w:rFonts w:ascii="Open Sans" w:hAnsi="Open Sans"/>
          <w:sz w:val="28"/>
          <w:szCs w:val="28"/>
          <w:highlight w:val="yellow"/>
        </w:rPr>
      </w:pPr>
      <w:r>
        <w:rPr>
          <w:iCs/>
          <w:sz w:val="28"/>
          <w:szCs w:val="28"/>
        </w:rPr>
        <w:t>1. Избрание председательствующего на годовом общем собрании акционеров Общества и секретаря собрания.</w:t>
      </w:r>
    </w:p>
    <w:p w:rsidR="00086E2C" w:rsidRDefault="00486899">
      <w:pPr>
        <w:ind w:firstLine="709"/>
        <w:jc w:val="both"/>
        <w:rPr>
          <w:rFonts w:ascii="Open Sans" w:hAnsi="Open Sans"/>
          <w:sz w:val="28"/>
          <w:szCs w:val="28"/>
        </w:rPr>
      </w:pPr>
      <w:r>
        <w:rPr>
          <w:iCs/>
          <w:sz w:val="28"/>
          <w:szCs w:val="28"/>
        </w:rPr>
        <w:t>2. Утверждение годового отчета Общества за 2023 год.</w:t>
      </w:r>
    </w:p>
    <w:p w:rsidR="00086E2C" w:rsidRDefault="00486899">
      <w:pPr>
        <w:ind w:firstLine="709"/>
        <w:jc w:val="both"/>
        <w:rPr>
          <w:rFonts w:ascii="Open Sans" w:hAnsi="Open Sans"/>
          <w:sz w:val="28"/>
          <w:szCs w:val="28"/>
        </w:rPr>
      </w:pPr>
      <w:r>
        <w:rPr>
          <w:iCs/>
          <w:sz w:val="28"/>
          <w:szCs w:val="28"/>
        </w:rPr>
        <w:t>3. Утверждение год</w:t>
      </w:r>
      <w:r>
        <w:rPr>
          <w:iCs/>
          <w:sz w:val="28"/>
          <w:szCs w:val="28"/>
        </w:rPr>
        <w:t>овой бухгалтерской (финансовой) отчетности Общества за 2023 год.</w:t>
      </w:r>
    </w:p>
    <w:p w:rsidR="00086E2C" w:rsidRDefault="00486899">
      <w:pPr>
        <w:ind w:firstLine="709"/>
        <w:jc w:val="both"/>
        <w:rPr>
          <w:rFonts w:ascii="Open Sans" w:hAnsi="Open Sans"/>
          <w:sz w:val="28"/>
          <w:szCs w:val="28"/>
        </w:rPr>
      </w:pPr>
      <w:r>
        <w:rPr>
          <w:iCs/>
          <w:sz w:val="28"/>
          <w:szCs w:val="28"/>
        </w:rPr>
        <w:t>4. Распределение прибыли (в том числе выплата (объявление) дивидендов) и убытков Общества по результатам 2023 года.</w:t>
      </w:r>
    </w:p>
    <w:p w:rsidR="00086E2C" w:rsidRDefault="00486899">
      <w:pPr>
        <w:ind w:firstLine="709"/>
        <w:jc w:val="both"/>
        <w:rPr>
          <w:rFonts w:ascii="Open Sans" w:hAnsi="Open Sans"/>
          <w:sz w:val="28"/>
          <w:szCs w:val="28"/>
        </w:rPr>
      </w:pPr>
      <w:r>
        <w:rPr>
          <w:iCs/>
          <w:sz w:val="28"/>
          <w:szCs w:val="28"/>
        </w:rPr>
        <w:t>5. О размере, сроках и форме выплаты дивидендов по результатам 2023 года.</w:t>
      </w:r>
    </w:p>
    <w:p w:rsidR="00086E2C" w:rsidRDefault="00486899">
      <w:pPr>
        <w:ind w:firstLine="709"/>
        <w:jc w:val="both"/>
        <w:rPr>
          <w:rFonts w:ascii="Open Sans" w:hAnsi="Open Sans"/>
          <w:sz w:val="28"/>
          <w:szCs w:val="28"/>
        </w:rPr>
      </w:pPr>
      <w:r>
        <w:rPr>
          <w:iCs/>
          <w:sz w:val="28"/>
          <w:szCs w:val="28"/>
        </w:rPr>
        <w:t>6. О размере вознаграждений, выплачиваемых членам Совета директоров и членам ревизионной комиссии Общества по результатам работы в 2023 году.</w:t>
      </w:r>
    </w:p>
    <w:p w:rsidR="00086E2C" w:rsidRDefault="00486899">
      <w:pPr>
        <w:ind w:firstLine="709"/>
        <w:jc w:val="both"/>
        <w:rPr>
          <w:rFonts w:ascii="Open Sans" w:hAnsi="Open Sans"/>
          <w:sz w:val="28"/>
          <w:szCs w:val="28"/>
        </w:rPr>
      </w:pPr>
      <w:r>
        <w:rPr>
          <w:iCs/>
          <w:sz w:val="28"/>
          <w:szCs w:val="28"/>
        </w:rPr>
        <w:t>7. Избрание членов Совета директоров Общества.</w:t>
      </w:r>
    </w:p>
    <w:p w:rsidR="00086E2C" w:rsidRDefault="00486899">
      <w:pPr>
        <w:ind w:firstLine="709"/>
        <w:jc w:val="both"/>
        <w:rPr>
          <w:rFonts w:ascii="Open Sans" w:hAnsi="Open Sans"/>
          <w:sz w:val="28"/>
          <w:szCs w:val="28"/>
        </w:rPr>
      </w:pPr>
      <w:r>
        <w:rPr>
          <w:iCs/>
          <w:sz w:val="28"/>
          <w:szCs w:val="28"/>
        </w:rPr>
        <w:t>8. Избрание членов ревизионной комиссии Общества.</w:t>
      </w:r>
    </w:p>
    <w:p w:rsidR="00086E2C" w:rsidRDefault="00486899">
      <w:pPr>
        <w:ind w:firstLine="709"/>
        <w:jc w:val="both"/>
        <w:rPr>
          <w:rFonts w:ascii="Open Sans" w:hAnsi="Open Sans"/>
          <w:sz w:val="28"/>
          <w:szCs w:val="28"/>
        </w:rPr>
      </w:pPr>
      <w:r>
        <w:rPr>
          <w:iCs/>
          <w:sz w:val="28"/>
          <w:szCs w:val="28"/>
        </w:rPr>
        <w:lastRenderedPageBreak/>
        <w:t>9. О назначен</w:t>
      </w:r>
      <w:proofErr w:type="gramStart"/>
      <w:r>
        <w:rPr>
          <w:iCs/>
          <w:sz w:val="28"/>
          <w:szCs w:val="28"/>
        </w:rPr>
        <w:t>ии ау</w:t>
      </w:r>
      <w:proofErr w:type="gramEnd"/>
      <w:r>
        <w:rPr>
          <w:iCs/>
          <w:sz w:val="28"/>
          <w:szCs w:val="28"/>
        </w:rPr>
        <w:t>диторской организации Общества.</w:t>
      </w:r>
    </w:p>
    <w:p w:rsidR="00086E2C" w:rsidRDefault="0048689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 Утверждение Устава Общества в новой редакции.</w:t>
      </w:r>
    </w:p>
    <w:p w:rsidR="00086E2C" w:rsidRDefault="00486899">
      <w:pPr>
        <w:tabs>
          <w:tab w:val="left" w:pos="1134"/>
        </w:tabs>
        <w:ind w:firstLine="709"/>
        <w:jc w:val="both"/>
        <w:rPr>
          <w:rFonts w:ascii="Open Sans" w:hAnsi="Open Sans"/>
          <w:sz w:val="28"/>
          <w:szCs w:val="28"/>
        </w:rPr>
      </w:pPr>
      <w:r>
        <w:rPr>
          <w:iCs/>
          <w:sz w:val="28"/>
          <w:szCs w:val="28"/>
        </w:rPr>
        <w:t>11. Об одобрении сделки, в совершении которой имеется заинтересованность.</w:t>
      </w:r>
    </w:p>
    <w:p w:rsidR="00086E2C" w:rsidRDefault="00086E2C">
      <w:pPr>
        <w:widowControl w:val="0"/>
        <w:tabs>
          <w:tab w:val="left" w:pos="993"/>
          <w:tab w:val="left" w:pos="1134"/>
        </w:tabs>
        <w:ind w:firstLine="709"/>
        <w:jc w:val="both"/>
        <w:outlineLvl w:val="0"/>
        <w:rPr>
          <w:b/>
          <w:sz w:val="28"/>
          <w:szCs w:val="28"/>
          <w:highlight w:val="yellow"/>
        </w:rPr>
      </w:pPr>
    </w:p>
    <w:p w:rsidR="00086E2C" w:rsidRDefault="0048689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Число голосов, которыми обладали лица, включенные в список лиц, имеющих право на участие в общ</w:t>
      </w:r>
      <w:r>
        <w:rPr>
          <w:b/>
          <w:sz w:val="28"/>
          <w:szCs w:val="28"/>
        </w:rPr>
        <w:t xml:space="preserve">ем собрании, по каждому вопросу повестки дня общего собрания: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 повестки дня: 1 891 828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повестки дня: 1 891 828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третьему вопросу повестки дня: 1 891 828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четвертому вопросу повестки дня: </w:t>
      </w:r>
      <w:r>
        <w:rPr>
          <w:sz w:val="28"/>
          <w:szCs w:val="28"/>
        </w:rPr>
        <w:t>1 891 828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пятому вопросу повестки дня: 1 891 828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шестому вопросу повестки дня: 1 891 828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седьмому вопросу повестки дня: 13 242 796 кумулятивных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восьмому вопросу повестки дня: 1 891 828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девятому во</w:t>
      </w:r>
      <w:r>
        <w:rPr>
          <w:sz w:val="28"/>
          <w:szCs w:val="28"/>
        </w:rPr>
        <w:t>просу повестки дня: 1 891 828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десятому вопросу повестки дня: 1 891 828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одиннадцатому вопросу повестки дня: 1 891 828 голосов.</w:t>
      </w:r>
    </w:p>
    <w:p w:rsidR="00086E2C" w:rsidRDefault="00086E2C">
      <w:pPr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Число голосов, приходившихся на голосующие акции общества по каждому вопросу повестки дня общего собрания</w:t>
      </w:r>
      <w:r>
        <w:rPr>
          <w:b/>
          <w:bCs/>
          <w:sz w:val="28"/>
          <w:szCs w:val="28"/>
        </w:rPr>
        <w:t xml:space="preserve">, определенное с учетом положений </w:t>
      </w:r>
      <w:r>
        <w:rPr>
          <w:b/>
          <w:sz w:val="28"/>
          <w:szCs w:val="28"/>
        </w:rPr>
        <w:t xml:space="preserve">пункта 4.24 </w:t>
      </w:r>
      <w:r>
        <w:rPr>
          <w:b/>
          <w:bCs/>
          <w:sz w:val="28"/>
          <w:szCs w:val="28"/>
        </w:rPr>
        <w:t>Положения Банка России от 16.11.2018 № 660-П «Об общих собраниях акционеров»: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 повестки дня: 1 891 828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повестки дня: 1 891 828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третьему вопросу повестки</w:t>
      </w:r>
      <w:r>
        <w:rPr>
          <w:sz w:val="28"/>
          <w:szCs w:val="28"/>
        </w:rPr>
        <w:t xml:space="preserve"> дня: 1 891 828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четвертому вопросу повестки дня: 1 891 828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пятому вопросу повестки дня: 1 891 828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шестому вопросу повестки дня: 1 891 828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седьмому вопросу повестки дня: 13 242 796 кумулятивных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восьмому вопросу повестки дня: 1 891 828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девятому вопросу повестки дня: 1 891 828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десятому вопросу повестки дня: 1 891 828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одиннадцатому вопросу повестки дня: 944 690 голосов.</w:t>
      </w:r>
    </w:p>
    <w:p w:rsidR="00086E2C" w:rsidRDefault="00086E2C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086E2C" w:rsidRDefault="00486899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Число голосов, которыми обладали лица, принявшие участие в общем собрании, по каждому вопросу повестки дня общего собрания с указанием, имелся ли кворум по вопросам № 1 - 10: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 повестки дня: 1 469 869 голосов. Кворум имеется.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</w:t>
      </w:r>
      <w:r>
        <w:rPr>
          <w:sz w:val="28"/>
          <w:szCs w:val="28"/>
        </w:rPr>
        <w:t>просу повестки дня: 1 469 869 голосов. Кворум имеется.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третьему вопросу повестки дня: 1 469 869 голосов. Кворум имеется.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четвертому вопросу повестки дня: 1 469 869 голосов. Кворум имеется.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пятому вопросу повестки дня: 1 469 869 голосов. Кворум име</w:t>
      </w:r>
      <w:r>
        <w:rPr>
          <w:sz w:val="28"/>
          <w:szCs w:val="28"/>
        </w:rPr>
        <w:t>ется.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шестому вопросу повестки дня: 1 469 869 голосов. Кворум имеется.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седьмому вопросу повестки дня: 10 289 083 </w:t>
      </w:r>
      <w:proofErr w:type="gramStart"/>
      <w:r>
        <w:rPr>
          <w:sz w:val="28"/>
          <w:szCs w:val="28"/>
        </w:rPr>
        <w:t>кумулятивных</w:t>
      </w:r>
      <w:proofErr w:type="gramEnd"/>
      <w:r>
        <w:rPr>
          <w:sz w:val="28"/>
          <w:szCs w:val="28"/>
        </w:rPr>
        <w:t xml:space="preserve"> голоса. Кворум имеется.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восьмому вопросу повестки дня: 1 469 869 голосов. Кворум имеется.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девятому вопросу повестки дн</w:t>
      </w:r>
      <w:r>
        <w:rPr>
          <w:sz w:val="28"/>
          <w:szCs w:val="28"/>
        </w:rPr>
        <w:t>я: 1 469 869 голосов. Кворум имеется.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десятому вопросу повестки дня: 1 469 869 голосов. Кворум имеется.</w:t>
      </w:r>
    </w:p>
    <w:p w:rsidR="00086E2C" w:rsidRDefault="00486899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Число голосов, которыми по одиннадцатому вопросу повестки дня обладали лица, не заинтересованные в совершении Обществом сделки, принявшие участие в о</w:t>
      </w:r>
      <w:r>
        <w:rPr>
          <w:b/>
          <w:bCs/>
          <w:sz w:val="28"/>
          <w:szCs w:val="28"/>
        </w:rPr>
        <w:t xml:space="preserve">бщем собрании: </w:t>
      </w:r>
      <w:r>
        <w:rPr>
          <w:sz w:val="28"/>
          <w:szCs w:val="28"/>
        </w:rPr>
        <w:t>522 731 голос. Кворум имеется.</w:t>
      </w:r>
    </w:p>
    <w:p w:rsidR="00086E2C" w:rsidRDefault="00086E2C">
      <w:pPr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1 вопросу повестки дня: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Избрание председательствующего на годовом общем собрании акционеров Общества и секретаря собрания</w:t>
      </w:r>
      <w:r>
        <w:rPr>
          <w:sz w:val="28"/>
          <w:szCs w:val="28"/>
        </w:rPr>
        <w:t>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Формулировка решения, поставленного на голосование:</w:t>
      </w:r>
    </w:p>
    <w:p w:rsidR="00086E2C" w:rsidRDefault="00486899">
      <w:pPr>
        <w:shd w:val="clear" w:color="auto" w:fill="FFFFFF"/>
        <w:tabs>
          <w:tab w:val="left" w:pos="993"/>
          <w:tab w:val="left" w:pos="1134"/>
          <w:tab w:val="left" w:pos="9720"/>
        </w:tabs>
        <w:ind w:firstLine="709"/>
        <w:jc w:val="both"/>
        <w:rPr>
          <w:rFonts w:eastAsia="Calibri"/>
          <w:b/>
          <w:sz w:val="28"/>
          <w:szCs w:val="28"/>
          <w:u w:val="single"/>
        </w:rPr>
      </w:pPr>
      <w:r>
        <w:rPr>
          <w:sz w:val="28"/>
          <w:szCs w:val="28"/>
        </w:rPr>
        <w:t>Избрать председательствующим на годовом общем собрании акционеров Общества Ивановского Артема Владимировича, секретарем собрания – Белянину Татьяну Юрьевну.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голосования: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1 469 869 голосов,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– 0 голосов,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«воздержался» – 0 голосо</w:t>
      </w:r>
      <w:r>
        <w:rPr>
          <w:sz w:val="28"/>
          <w:szCs w:val="28"/>
        </w:rPr>
        <w:t>в.</w:t>
      </w:r>
    </w:p>
    <w:p w:rsidR="00086E2C" w:rsidRDefault="004868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голосов по вопросу 1 повестки дня, которые не подсчитывались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связи с признанием бюллетеней № 1 (в том числе в части голосования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соответствующему вопросу)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>, или по иным основаниям, предусмотренным действующим законодательством, составило: 0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086E2C" w:rsidRDefault="00486899">
      <w:pPr>
        <w:shd w:val="clear" w:color="auto" w:fill="FFFFFF"/>
        <w:tabs>
          <w:tab w:val="left" w:pos="993"/>
          <w:tab w:val="left" w:pos="1134"/>
          <w:tab w:val="left" w:pos="9720"/>
        </w:tabs>
        <w:ind w:firstLine="709"/>
        <w:jc w:val="both"/>
        <w:rPr>
          <w:rFonts w:eastAsia="Calibri"/>
          <w:b/>
          <w:sz w:val="28"/>
          <w:szCs w:val="28"/>
          <w:u w:val="single"/>
        </w:rPr>
      </w:pPr>
      <w:r>
        <w:rPr>
          <w:sz w:val="28"/>
          <w:szCs w:val="28"/>
        </w:rPr>
        <w:t>Избрать председательствующим на годовом общем собрании акционеров Общества Ивановского Артема Владимировича, секретарем собрания – Бел</w:t>
      </w:r>
      <w:r>
        <w:rPr>
          <w:sz w:val="28"/>
          <w:szCs w:val="28"/>
        </w:rPr>
        <w:t>янину Татьяну Юрьевну.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2 вопросу повестки дня: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годового отчета Общества за 2023 год.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Формулировка решения, поставленного на голосование:</w:t>
      </w:r>
    </w:p>
    <w:p w:rsidR="00086E2C" w:rsidRDefault="00486899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Утвердить годовой отчет Общества за 2023 год.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голосования: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1 428 205 голосов,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</w:t>
      </w:r>
      <w:r>
        <w:rPr>
          <w:sz w:val="28"/>
          <w:szCs w:val="28"/>
        </w:rPr>
        <w:t xml:space="preserve">тив» – 41 664 голоса,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«воздержался» – 0 голосов.</w:t>
      </w:r>
    </w:p>
    <w:p w:rsidR="00086E2C" w:rsidRDefault="004868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голосов по вопросу 2 повестки дня, которые не подсчитывались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связи с признанием бюллетеней № 1 (в том числе в части голосования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lastRenderedPageBreak/>
        <w:t xml:space="preserve">по соответствующему вопросу)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, или по иным основаниям, предусмотренным действующим законодательством, составило: 0 </w:t>
      </w:r>
      <w:bookmarkStart w:id="0" w:name="_GoBack_0_0"/>
      <w:bookmarkEnd w:id="0"/>
      <w:r>
        <w:rPr>
          <w:sz w:val="28"/>
          <w:szCs w:val="28"/>
        </w:rPr>
        <w:t>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086E2C" w:rsidRDefault="00486899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Утвердить годовой отчет Общества за 2023 год.</w:t>
      </w:r>
    </w:p>
    <w:p w:rsidR="00086E2C" w:rsidRDefault="00086E2C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3 вопросу повестки дня:</w:t>
      </w:r>
    </w:p>
    <w:p w:rsidR="00086E2C" w:rsidRDefault="00486899">
      <w:pPr>
        <w:shd w:val="clear" w:color="auto" w:fill="FFFFFF"/>
        <w:tabs>
          <w:tab w:val="left" w:pos="53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годовой бухгалтерской (финансовой) отчетности Об</w:t>
      </w:r>
      <w:r>
        <w:rPr>
          <w:sz w:val="28"/>
          <w:szCs w:val="28"/>
        </w:rPr>
        <w:t xml:space="preserve">щества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за 2023 год.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Формулировка решения, поставленного на голосование:</w:t>
      </w:r>
    </w:p>
    <w:p w:rsidR="00086E2C" w:rsidRDefault="00486899">
      <w:pPr>
        <w:shd w:val="clear" w:color="auto" w:fill="FFFFFF"/>
        <w:tabs>
          <w:tab w:val="left" w:pos="851"/>
          <w:tab w:val="left" w:pos="993"/>
          <w:tab w:val="left" w:pos="1134"/>
          <w:tab w:val="left" w:pos="9720"/>
        </w:tabs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Утвердить годовую бухгалтерскую (финансовую) отчетность Общества 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за 2023 год.</w:t>
      </w:r>
    </w:p>
    <w:p w:rsidR="00086E2C" w:rsidRDefault="00086E2C">
      <w:pPr>
        <w:shd w:val="clear" w:color="auto" w:fill="FFFFFF"/>
        <w:tabs>
          <w:tab w:val="left" w:pos="851"/>
          <w:tab w:val="left" w:pos="993"/>
          <w:tab w:val="left" w:pos="1134"/>
          <w:tab w:val="left" w:pos="9720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голосования: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1 469 869 голосов,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– 0 голосов,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«воздержался» – 0 голосов.</w:t>
      </w:r>
    </w:p>
    <w:p w:rsidR="00086E2C" w:rsidRDefault="004868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голосов по вопросу 3 повестки дня, которые не подсчитывались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связи с признанием бюллетеней № 1 (в том числе в части голосования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соответствующему вопросу)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>, или по иным основаниям,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предусмотренным действующим законодательством,</w:t>
      </w:r>
      <w:r>
        <w:rPr>
          <w:sz w:val="28"/>
          <w:szCs w:val="28"/>
        </w:rPr>
        <w:t xml:space="preserve"> составило: 0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086E2C" w:rsidRDefault="00086E2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086E2C" w:rsidRDefault="00486899">
      <w:pPr>
        <w:shd w:val="clear" w:color="auto" w:fill="FFFFFF"/>
        <w:tabs>
          <w:tab w:val="left" w:pos="851"/>
          <w:tab w:val="left" w:pos="993"/>
          <w:tab w:val="left" w:pos="1134"/>
          <w:tab w:val="left" w:pos="9720"/>
        </w:tabs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Утвердить годовую бухгалтерскую (финансовую) отчетность Общества 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за 2023 год.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4 вопросу повестки дня: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прибыли (в том числе выплата (объявление) дивидендов) и убытков Общества по результатам 2023 года.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Формулировка решения, поставленного на голосование:</w:t>
      </w:r>
    </w:p>
    <w:p w:rsidR="00086E2C" w:rsidRDefault="00486899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Чистую прибыль, полученную по результатам 2023 финансового года в размере 29 257 053 руб. </w:t>
      </w:r>
      <w:r>
        <w:rPr>
          <w:sz w:val="28"/>
          <w:szCs w:val="28"/>
        </w:rPr>
        <w:t>06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аспределить следующим образом:</w:t>
      </w:r>
    </w:p>
    <w:p w:rsidR="00086E2C" w:rsidRDefault="00486899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на формирование источника финансирования инвестиционной программы за счет средств, полученных от оказания услуг, связанных с перекладкой газопроводов: 29 110 652 руб. 59 коп</w:t>
      </w:r>
      <w:proofErr w:type="gramStart"/>
      <w:r>
        <w:rPr>
          <w:sz w:val="28"/>
          <w:szCs w:val="28"/>
        </w:rPr>
        <w:t>.;</w:t>
      </w:r>
      <w:proofErr w:type="gramEnd"/>
    </w:p>
    <w:p w:rsidR="00086E2C" w:rsidRDefault="00486899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 выплату дивидендов по акциям: 113</w:t>
      </w:r>
      <w:r>
        <w:rPr>
          <w:sz w:val="28"/>
          <w:szCs w:val="28"/>
        </w:rPr>
        <w:t xml:space="preserve"> 509  руб. 68 коп</w:t>
      </w:r>
      <w:proofErr w:type="gramStart"/>
      <w:r>
        <w:rPr>
          <w:sz w:val="28"/>
          <w:szCs w:val="28"/>
        </w:rPr>
        <w:t xml:space="preserve">.; </w:t>
      </w:r>
      <w:proofErr w:type="gramEnd"/>
    </w:p>
    <w:p w:rsidR="00086E2C" w:rsidRDefault="00486899">
      <w:pPr>
        <w:shd w:val="clear" w:color="auto" w:fill="FFFFFF"/>
        <w:tabs>
          <w:tab w:val="left" w:pos="993"/>
          <w:tab w:val="left" w:pos="1134"/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на финансирование инвестиционных программ: 32 890 руб. 79 коп.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голосования: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1 428 205 голосов,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– 41 664 голоса,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«воздержался» – 0 голосов.</w:t>
      </w:r>
    </w:p>
    <w:p w:rsidR="00086E2C" w:rsidRDefault="004868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голосов по вопросу 4 повестки дня, которые не подсчитывали</w:t>
      </w:r>
      <w:r>
        <w:rPr>
          <w:sz w:val="28"/>
          <w:szCs w:val="28"/>
        </w:rPr>
        <w:t xml:space="preserve">сь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связи с признанием бюллетеней № 1 (в том числе в части голосования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соответствующему вопросу)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>, или по иным основаниям, предусмотренным действующим законодательством, составило: 0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086E2C" w:rsidRDefault="00086E2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086E2C" w:rsidRDefault="00486899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Чистую прибыль, полученную по результатам 2023 финансового года в размере 29 257 053 руб. 06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аспределить следующим образом:</w:t>
      </w:r>
    </w:p>
    <w:p w:rsidR="00086E2C" w:rsidRDefault="00486899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на формирование источника финансирования инвестиционной программы за счет средств, полученных от оказания услуг, связанных с перекладкой газопроводов: 29 110 652 руб. 59 коп</w:t>
      </w:r>
      <w:proofErr w:type="gramStart"/>
      <w:r>
        <w:rPr>
          <w:sz w:val="28"/>
          <w:szCs w:val="28"/>
        </w:rPr>
        <w:t>.;</w:t>
      </w:r>
      <w:proofErr w:type="gramEnd"/>
    </w:p>
    <w:p w:rsidR="00086E2C" w:rsidRDefault="00486899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 выплату дивидендов по акциям: 113 509  руб. 68 коп</w:t>
      </w:r>
      <w:proofErr w:type="gramStart"/>
      <w:r>
        <w:rPr>
          <w:sz w:val="28"/>
          <w:szCs w:val="28"/>
        </w:rPr>
        <w:t xml:space="preserve">.; </w:t>
      </w:r>
      <w:proofErr w:type="gramEnd"/>
    </w:p>
    <w:p w:rsidR="00086E2C" w:rsidRDefault="00486899">
      <w:pPr>
        <w:shd w:val="clear" w:color="auto" w:fill="FFFFFF"/>
        <w:tabs>
          <w:tab w:val="left" w:pos="993"/>
          <w:tab w:val="left" w:pos="1134"/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на финансирование</w:t>
      </w:r>
      <w:r>
        <w:rPr>
          <w:sz w:val="28"/>
          <w:szCs w:val="28"/>
        </w:rPr>
        <w:t xml:space="preserve"> инвестиционных программ: 32 890 руб. 79 коп.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5 вопросу повестки дня:</w:t>
      </w:r>
    </w:p>
    <w:p w:rsidR="00086E2C" w:rsidRDefault="0048689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размере, сроках и форме выплаты дивидендов по результатам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2023 года.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Формулировка решения, поставленного на голосование:</w:t>
      </w:r>
    </w:p>
    <w:p w:rsidR="00086E2C" w:rsidRDefault="00486899">
      <w:pPr>
        <w:ind w:firstLine="709"/>
        <w:jc w:val="both"/>
        <w:rPr>
          <w:i/>
          <w:iCs/>
          <w:sz w:val="28"/>
          <w:szCs w:val="28"/>
        </w:rPr>
      </w:pPr>
      <w:r>
        <w:rPr>
          <w:rFonts w:eastAsia="Calibri"/>
          <w:sz w:val="28"/>
          <w:szCs w:val="28"/>
        </w:rPr>
        <w:t>1. Определить дату, на которую определяются лица, имеющие</w:t>
      </w:r>
      <w:r>
        <w:rPr>
          <w:rFonts w:eastAsia="Calibri"/>
          <w:sz w:val="28"/>
          <w:szCs w:val="28"/>
        </w:rPr>
        <w:t xml:space="preserve"> право на получение дивидендов: 17.07.2024.</w:t>
      </w:r>
    </w:p>
    <w:p w:rsidR="00086E2C" w:rsidRDefault="00486899">
      <w:pPr>
        <w:tabs>
          <w:tab w:val="left" w:pos="1080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Утвердить размер, сроки и форму выплаты дивидендов по результатам 2023 года:</w:t>
      </w:r>
    </w:p>
    <w:p w:rsidR="00086E2C" w:rsidRDefault="00486899">
      <w:pPr>
        <w:tabs>
          <w:tab w:val="left" w:pos="1080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дивиденд на одну обыкновенную акцию – 0,06 руб.;</w:t>
      </w:r>
    </w:p>
    <w:p w:rsidR="00086E2C" w:rsidRDefault="00486899">
      <w:pPr>
        <w:tabs>
          <w:tab w:val="left" w:pos="1080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 срок выплаты дивидендов за 2023 год по акциям: </w:t>
      </w:r>
    </w:p>
    <w:p w:rsidR="00086E2C" w:rsidRDefault="00486899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1) номинальному держателю</w:t>
      </w:r>
      <w:r>
        <w:rPr>
          <w:sz w:val="28"/>
          <w:szCs w:val="28"/>
        </w:rPr>
        <w:t xml:space="preserve"> и явл</w:t>
      </w:r>
      <w:r>
        <w:rPr>
          <w:sz w:val="28"/>
          <w:szCs w:val="28"/>
        </w:rPr>
        <w:t>яющемуся профессиональным участником рынка ценных бумаг доверительному управляющему, которые зарегистрированы в реестре акционеров,</w:t>
      </w:r>
      <w:r>
        <w:rPr>
          <w:rFonts w:eastAsia="Calibri"/>
          <w:sz w:val="28"/>
          <w:szCs w:val="28"/>
        </w:rPr>
        <w:t xml:space="preserve"> в течение 10 (десяти) рабочих дней с даты, на которую определены лица, имеющие право на получение дивидендов;</w:t>
      </w:r>
    </w:p>
    <w:p w:rsidR="00086E2C" w:rsidRDefault="00486899">
      <w:pPr>
        <w:tabs>
          <w:tab w:val="left" w:pos="1080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иным зареги</w:t>
      </w:r>
      <w:r>
        <w:rPr>
          <w:rFonts w:eastAsia="Calibri"/>
          <w:sz w:val="28"/>
          <w:szCs w:val="28"/>
        </w:rPr>
        <w:t>стрированным в реестре акционеров лицам в течение 25 (двадцати пяти) рабочих дней с даты, на которую определены лица, имеющие право на получение дивидендов.</w:t>
      </w:r>
    </w:p>
    <w:p w:rsidR="00086E2C" w:rsidRDefault="00486899">
      <w:pPr>
        <w:tabs>
          <w:tab w:val="left" w:pos="1134"/>
          <w:tab w:val="left" w:pos="1985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дивиденды по акциям выплатить денежными средствами.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голосования: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– 1 428 205</w:t>
      </w:r>
      <w:r>
        <w:rPr>
          <w:sz w:val="28"/>
          <w:szCs w:val="28"/>
        </w:rPr>
        <w:t xml:space="preserve"> голосов,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– 41 664 голоса,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«воздержался» – 0 голосов.</w:t>
      </w:r>
    </w:p>
    <w:p w:rsidR="00086E2C" w:rsidRDefault="004868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голосов по вопросу 5 повестки дня, которые не подсчитывались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связи с признанием бюллетеней № 1 (в том числе в части голосования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соответствующему вопросу)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>, или п</w:t>
      </w:r>
      <w:r>
        <w:rPr>
          <w:sz w:val="28"/>
          <w:szCs w:val="28"/>
        </w:rPr>
        <w:t>о иным основаниям, предусмотренным действующим законодательством, составило: 0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Решили: </w:t>
      </w:r>
    </w:p>
    <w:p w:rsidR="00086E2C" w:rsidRDefault="00486899">
      <w:pPr>
        <w:ind w:firstLine="709"/>
        <w:jc w:val="both"/>
        <w:rPr>
          <w:i/>
          <w:iCs/>
          <w:sz w:val="28"/>
          <w:szCs w:val="28"/>
        </w:rPr>
      </w:pPr>
      <w:r>
        <w:rPr>
          <w:rFonts w:eastAsia="Calibri"/>
          <w:sz w:val="28"/>
          <w:szCs w:val="28"/>
        </w:rPr>
        <w:t>1. Определить дату, на которую определяются лица, имеющие право на получение дивидендов: 17.07.2024.</w:t>
      </w:r>
    </w:p>
    <w:p w:rsidR="00086E2C" w:rsidRDefault="00486899">
      <w:pPr>
        <w:tabs>
          <w:tab w:val="left" w:pos="1080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Утвердить размер, сроки и форму выплат</w:t>
      </w:r>
      <w:r>
        <w:rPr>
          <w:rFonts w:eastAsia="Calibri"/>
          <w:sz w:val="28"/>
          <w:szCs w:val="28"/>
        </w:rPr>
        <w:t>ы дивидендов по результатам 2023 года:</w:t>
      </w:r>
    </w:p>
    <w:p w:rsidR="00086E2C" w:rsidRDefault="00486899">
      <w:pPr>
        <w:tabs>
          <w:tab w:val="left" w:pos="1080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дивиденд на одну обыкновенную акцию – 0,06 руб.;</w:t>
      </w:r>
    </w:p>
    <w:p w:rsidR="00086E2C" w:rsidRDefault="00486899">
      <w:pPr>
        <w:tabs>
          <w:tab w:val="left" w:pos="1080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 срок выплаты дивидендов за 2023 год по акциям: </w:t>
      </w:r>
    </w:p>
    <w:p w:rsidR="00086E2C" w:rsidRDefault="00486899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1) номинальному держателю</w:t>
      </w:r>
      <w:r>
        <w:rPr>
          <w:sz w:val="28"/>
          <w:szCs w:val="28"/>
        </w:rPr>
        <w:t xml:space="preserve"> и являющемуся профессиональным участником рынка ценных бумаг доверительному управляющему, </w:t>
      </w:r>
      <w:r>
        <w:rPr>
          <w:sz w:val="28"/>
          <w:szCs w:val="28"/>
        </w:rPr>
        <w:t>которые зарегистрированы в реестре акционеров,</w:t>
      </w:r>
      <w:r>
        <w:rPr>
          <w:rFonts w:eastAsia="Calibri"/>
          <w:sz w:val="28"/>
          <w:szCs w:val="28"/>
        </w:rPr>
        <w:t xml:space="preserve"> в течение 10 (десяти) рабочих дней с даты, на которую определены лица, имеющие право на получение дивидендов;</w:t>
      </w:r>
    </w:p>
    <w:p w:rsidR="00086E2C" w:rsidRDefault="00486899">
      <w:pPr>
        <w:tabs>
          <w:tab w:val="left" w:pos="1080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иным зарегистрированным в реестре акционеров лицам в течение 25 (двадцати пяти) рабочих дней с даты, на которую определены лица, имеющие право на получение дивидендов.</w:t>
      </w:r>
    </w:p>
    <w:p w:rsidR="00086E2C" w:rsidRDefault="00486899">
      <w:pPr>
        <w:tabs>
          <w:tab w:val="left" w:pos="1134"/>
          <w:tab w:val="left" w:pos="1985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дивиденды по акциям выплатить денежными средствами.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6 вопросу повестки дня:</w:t>
      </w:r>
    </w:p>
    <w:p w:rsidR="00086E2C" w:rsidRDefault="0048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</w:t>
      </w:r>
      <w:r>
        <w:rPr>
          <w:sz w:val="28"/>
          <w:szCs w:val="28"/>
        </w:rPr>
        <w:t>азмере вознаграждений, выплачиваемых членам Совета директоров и членам ревизионной комиссии Общества по результатам работы в 2023 году.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Формулировка решения, поставленного на голосование:</w:t>
      </w:r>
    </w:p>
    <w:p w:rsidR="00086E2C" w:rsidRDefault="0048689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Утвердить следующий размер вознаграждений членам Совета директор</w:t>
      </w:r>
      <w:r>
        <w:rPr>
          <w:rFonts w:eastAsia="Calibri"/>
          <w:sz w:val="28"/>
          <w:szCs w:val="28"/>
        </w:rPr>
        <w:t>ов, членам ревизионной комиссии Общества в связи с исполнением ими своих обязанностей, в том числе:</w:t>
      </w:r>
    </w:p>
    <w:p w:rsidR="00086E2C" w:rsidRDefault="0048689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Председателю Совета директоров – 20 000 руб. 00 коп</w:t>
      </w:r>
      <w:proofErr w:type="gramStart"/>
      <w:r>
        <w:rPr>
          <w:rFonts w:eastAsia="Calibri"/>
          <w:sz w:val="28"/>
          <w:szCs w:val="28"/>
        </w:rPr>
        <w:t>.;</w:t>
      </w:r>
      <w:proofErr w:type="gramEnd"/>
    </w:p>
    <w:p w:rsidR="00086E2C" w:rsidRDefault="00486899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>– членам Совета директоров – по 15 000 руб. 00 коп</w:t>
      </w:r>
      <w:proofErr w:type="gramStart"/>
      <w:r>
        <w:rPr>
          <w:rFonts w:eastAsia="Calibri"/>
          <w:sz w:val="28"/>
          <w:szCs w:val="28"/>
        </w:rPr>
        <w:t>.</w:t>
      </w:r>
      <w:r>
        <w:rPr>
          <w:i/>
          <w:sz w:val="28"/>
          <w:szCs w:val="28"/>
        </w:rPr>
        <w:t>;</w:t>
      </w:r>
      <w:proofErr w:type="gramEnd"/>
    </w:p>
    <w:p w:rsidR="00086E2C" w:rsidRDefault="0048689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Председателю ревизионной комиссии – 15 000 руб. 00 коп</w:t>
      </w:r>
      <w:proofErr w:type="gramStart"/>
      <w:r>
        <w:rPr>
          <w:rFonts w:eastAsia="Calibri"/>
          <w:sz w:val="28"/>
          <w:szCs w:val="28"/>
        </w:rPr>
        <w:t>.;</w:t>
      </w:r>
      <w:proofErr w:type="gramEnd"/>
    </w:p>
    <w:p w:rsidR="00086E2C" w:rsidRDefault="0048689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членам ревизионной комиссии – по 10 000 руб. 00 коп.</w:t>
      </w:r>
    </w:p>
    <w:p w:rsidR="00086E2C" w:rsidRDefault="00486899">
      <w:pPr>
        <w:tabs>
          <w:tab w:val="left" w:pos="993"/>
        </w:tabs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Выплаты вознаграждений членам Совета директоров, членам ревизионной комиссии Общества произвести за счет прочих расходов </w:t>
      </w:r>
      <w:r>
        <w:rPr>
          <w:sz w:val="28"/>
          <w:szCs w:val="28"/>
        </w:rPr>
        <w:t>Общества</w:t>
      </w:r>
      <w:r>
        <w:rPr>
          <w:rFonts w:eastAsia="Calibri"/>
          <w:sz w:val="28"/>
          <w:szCs w:val="28"/>
        </w:rPr>
        <w:t xml:space="preserve"> (с исполь</w:t>
      </w:r>
      <w:r>
        <w:rPr>
          <w:rFonts w:eastAsia="Calibri"/>
          <w:sz w:val="28"/>
          <w:szCs w:val="28"/>
        </w:rPr>
        <w:t>зованием 91 счета) пропорционально времени участия в составе органа управления/контроля.</w:t>
      </w:r>
    </w:p>
    <w:p w:rsidR="00086E2C" w:rsidRDefault="0048689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Компенсацию расходов, связанных с исполнением обязанностей членов Совета директоров, членов ревизионной комиссии Общества, не производить.</w:t>
      </w:r>
    </w:p>
    <w:p w:rsidR="00086E2C" w:rsidRDefault="00086E2C">
      <w:pPr>
        <w:ind w:firstLine="720"/>
        <w:jc w:val="both"/>
        <w:rPr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голосования: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1 428 205 голосов,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– 41 664 голоса,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«воздержался» – 0 голосов.</w:t>
      </w:r>
    </w:p>
    <w:p w:rsidR="00086E2C" w:rsidRDefault="004868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голосов по вопросу 6 повестки дня, которые не подсчитывались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связи с признанием бюллетеней № 1 (в том числе в части голосования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соответствующему вопросу) </w:t>
      </w:r>
      <w:proofErr w:type="gramStart"/>
      <w:r>
        <w:rPr>
          <w:sz w:val="28"/>
          <w:szCs w:val="28"/>
        </w:rPr>
        <w:t>недейств</w:t>
      </w:r>
      <w:r>
        <w:rPr>
          <w:sz w:val="28"/>
          <w:szCs w:val="28"/>
        </w:rPr>
        <w:t>ительными</w:t>
      </w:r>
      <w:proofErr w:type="gramEnd"/>
      <w:r>
        <w:rPr>
          <w:sz w:val="28"/>
          <w:szCs w:val="28"/>
        </w:rPr>
        <w:t>, или по иным основаниям, предусмотренным действующим законодательством, составило: 0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086E2C" w:rsidRDefault="00086E2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Решили: </w:t>
      </w:r>
    </w:p>
    <w:p w:rsidR="00086E2C" w:rsidRDefault="0048689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Утвердить следующий размер вознаграждений членам Совета директоров, членам ревизионной комиссии Общества в связи с исполне</w:t>
      </w:r>
      <w:r>
        <w:rPr>
          <w:rFonts w:eastAsia="Calibri"/>
          <w:sz w:val="28"/>
          <w:szCs w:val="28"/>
        </w:rPr>
        <w:t>нием ими своих обязанностей, в том числе:</w:t>
      </w:r>
    </w:p>
    <w:p w:rsidR="00086E2C" w:rsidRDefault="0048689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Председателю Совета директоров – 20 000 руб. 00 коп</w:t>
      </w:r>
      <w:proofErr w:type="gramStart"/>
      <w:r>
        <w:rPr>
          <w:rFonts w:eastAsia="Calibri"/>
          <w:sz w:val="28"/>
          <w:szCs w:val="28"/>
        </w:rPr>
        <w:t>.;</w:t>
      </w:r>
      <w:proofErr w:type="gramEnd"/>
    </w:p>
    <w:p w:rsidR="00086E2C" w:rsidRDefault="00486899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>– членам Совета директоров – по 15 000 руб. 00 коп</w:t>
      </w:r>
      <w:proofErr w:type="gramStart"/>
      <w:r>
        <w:rPr>
          <w:rFonts w:eastAsia="Calibri"/>
          <w:sz w:val="28"/>
          <w:szCs w:val="28"/>
        </w:rPr>
        <w:t>.</w:t>
      </w:r>
      <w:r>
        <w:rPr>
          <w:i/>
          <w:sz w:val="28"/>
          <w:szCs w:val="28"/>
        </w:rPr>
        <w:t>;</w:t>
      </w:r>
      <w:proofErr w:type="gramEnd"/>
    </w:p>
    <w:p w:rsidR="00086E2C" w:rsidRDefault="0048689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Председателю ревизионной комиссии – 15 000 руб. 00 коп</w:t>
      </w:r>
      <w:proofErr w:type="gramStart"/>
      <w:r>
        <w:rPr>
          <w:rFonts w:eastAsia="Calibri"/>
          <w:sz w:val="28"/>
          <w:szCs w:val="28"/>
        </w:rPr>
        <w:t>.;</w:t>
      </w:r>
      <w:proofErr w:type="gramEnd"/>
    </w:p>
    <w:p w:rsidR="00086E2C" w:rsidRDefault="0048689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 членам ревизионной комиссии – по 10 000 руб. 00 коп.</w:t>
      </w:r>
    </w:p>
    <w:p w:rsidR="00086E2C" w:rsidRDefault="00486899">
      <w:pPr>
        <w:tabs>
          <w:tab w:val="left" w:pos="993"/>
        </w:tabs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Выплаты вознаграждений членам Совета директоров, членам ревизионной комиссии Общества произвести за счет прочих расходов </w:t>
      </w:r>
      <w:r>
        <w:rPr>
          <w:sz w:val="28"/>
          <w:szCs w:val="28"/>
        </w:rPr>
        <w:t>Общества</w:t>
      </w:r>
      <w:r>
        <w:rPr>
          <w:rFonts w:eastAsia="Calibri"/>
          <w:sz w:val="28"/>
          <w:szCs w:val="28"/>
        </w:rPr>
        <w:t xml:space="preserve"> (с использованием 91 счета) пропорционально времени участия в состав</w:t>
      </w:r>
      <w:r>
        <w:rPr>
          <w:rFonts w:eastAsia="Calibri"/>
          <w:sz w:val="28"/>
          <w:szCs w:val="28"/>
        </w:rPr>
        <w:t>е органа управления/контроля.</w:t>
      </w:r>
    </w:p>
    <w:p w:rsidR="00086E2C" w:rsidRDefault="0048689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Компенсацию расходов, связанных с исполнением обязанностей членов Совета директоров, членов ревизионной комиссии Общества, не производить.</w:t>
      </w:r>
    </w:p>
    <w:p w:rsidR="00086E2C" w:rsidRDefault="00086E2C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7 вопросу повестки дня:</w:t>
      </w:r>
    </w:p>
    <w:p w:rsidR="00086E2C" w:rsidRDefault="00486899">
      <w:pPr>
        <w:shd w:val="clear" w:color="auto" w:fill="FFFFFF"/>
        <w:tabs>
          <w:tab w:val="left" w:pos="53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Избрание членов Совета директоров Общества.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Формулировка решения, поставленного на голосование:</w:t>
      </w:r>
    </w:p>
    <w:p w:rsidR="00086E2C" w:rsidRDefault="00486899">
      <w:pPr>
        <w:shd w:val="clear" w:color="auto" w:fill="FFFFFF"/>
        <w:tabs>
          <w:tab w:val="left" w:pos="993"/>
          <w:tab w:val="left" w:pos="1134"/>
          <w:tab w:val="left" w:pos="9720"/>
        </w:tabs>
        <w:ind w:firstLine="709"/>
        <w:jc w:val="both"/>
        <w:rPr>
          <w:rFonts w:eastAsia="Lucida Sans Unicode"/>
          <w:sz w:val="28"/>
          <w:szCs w:val="28"/>
          <w:lang w:bidi="ru-RU"/>
        </w:rPr>
      </w:pPr>
      <w:r>
        <w:rPr>
          <w:rFonts w:eastAsia="Lucida Sans Unicode"/>
          <w:sz w:val="28"/>
          <w:szCs w:val="28"/>
          <w:lang w:bidi="ru-RU"/>
        </w:rPr>
        <w:t>Избрать Совет директоров Общества в следующем составе:</w:t>
      </w:r>
    </w:p>
    <w:p w:rsidR="00086E2C" w:rsidRDefault="00486899">
      <w:pPr>
        <w:pStyle w:val="af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Пахомовский Юрий Витальевич.</w:t>
      </w:r>
    </w:p>
    <w:p w:rsidR="00086E2C" w:rsidRDefault="00486899">
      <w:pPr>
        <w:pStyle w:val="af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Ивановский Артем Владимирович.</w:t>
      </w:r>
    </w:p>
    <w:p w:rsidR="00086E2C" w:rsidRDefault="00486899">
      <w:pPr>
        <w:pStyle w:val="af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Востриков Сергей Анатольевич.</w:t>
      </w:r>
    </w:p>
    <w:p w:rsidR="00086E2C" w:rsidRDefault="00486899">
      <w:pPr>
        <w:pStyle w:val="af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Марков Вадим Сергеевич.</w:t>
      </w:r>
    </w:p>
    <w:p w:rsidR="00086E2C" w:rsidRDefault="00486899">
      <w:pPr>
        <w:pStyle w:val="af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Осипова Александра Ефимовна.</w:t>
      </w:r>
    </w:p>
    <w:p w:rsidR="00086E2C" w:rsidRDefault="00486899">
      <w:pPr>
        <w:pStyle w:val="af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Сиротк</w:t>
      </w:r>
      <w:r>
        <w:rPr>
          <w:rFonts w:ascii="Times New Roman" w:eastAsia="Lucida Sans Unicode" w:hAnsi="Times New Roman"/>
          <w:sz w:val="28"/>
          <w:szCs w:val="28"/>
          <w:lang w:bidi="ru-RU"/>
        </w:rPr>
        <w:t>ин Алексей Викторович.</w:t>
      </w:r>
    </w:p>
    <w:p w:rsidR="00086E2C" w:rsidRDefault="00486899">
      <w:pPr>
        <w:pStyle w:val="af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Черничкина Наталья Эдуардовна.</w:t>
      </w:r>
    </w:p>
    <w:p w:rsidR="00086E2C" w:rsidRDefault="00086E2C">
      <w:pPr>
        <w:tabs>
          <w:tab w:val="left" w:pos="993"/>
          <w:tab w:val="left" w:pos="1134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голосования: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– количество голосов, поданных за каждого кандидата:</w:t>
      </w:r>
    </w:p>
    <w:p w:rsidR="00086E2C" w:rsidRDefault="00486899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  <w:lang w:bidi="ru-RU"/>
        </w:rPr>
        <w:t>Пахомовский Юрий Витальевич</w:t>
      </w:r>
      <w:r>
        <w:rPr>
          <w:sz w:val="28"/>
          <w:szCs w:val="28"/>
        </w:rPr>
        <w:t xml:space="preserve"> – 1 428 205 кумулятивных голосов;</w:t>
      </w:r>
    </w:p>
    <w:p w:rsidR="00086E2C" w:rsidRDefault="00486899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  <w:lang w:bidi="ru-RU"/>
        </w:rPr>
        <w:t>Ивановский Артем Владимирович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1 428 205 кумулятивных голосов;</w:t>
      </w:r>
    </w:p>
    <w:p w:rsidR="00086E2C" w:rsidRDefault="00486899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  <w:lang w:bidi="ru-RU"/>
        </w:rPr>
        <w:t>Востриков Сергей Анатольевич</w:t>
      </w:r>
      <w:r>
        <w:rPr>
          <w:sz w:val="28"/>
          <w:szCs w:val="28"/>
        </w:rPr>
        <w:t xml:space="preserve"> – 1 428 205 кумулятивных голосов;</w:t>
      </w:r>
    </w:p>
    <w:p w:rsidR="00086E2C" w:rsidRDefault="00486899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  <w:lang w:bidi="ru-RU"/>
        </w:rPr>
        <w:t>Марков Вадим Сергеевич</w:t>
      </w:r>
      <w:r>
        <w:rPr>
          <w:sz w:val="28"/>
          <w:szCs w:val="28"/>
        </w:rPr>
        <w:t xml:space="preserve"> – 1 428 205 кумулятивных голосов;</w:t>
      </w:r>
    </w:p>
    <w:p w:rsidR="00086E2C" w:rsidRDefault="00486899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  <w:lang w:bidi="ru-RU"/>
        </w:rPr>
        <w:t>Осипова Александра Ефимовна</w:t>
      </w:r>
      <w:r>
        <w:rPr>
          <w:sz w:val="28"/>
          <w:szCs w:val="28"/>
        </w:rPr>
        <w:t xml:space="preserve"> – 1 428 205 кумулятивных голосов;</w:t>
      </w:r>
    </w:p>
    <w:p w:rsidR="00086E2C" w:rsidRDefault="00486899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  <w:lang w:bidi="ru-RU"/>
        </w:rPr>
        <w:t>Сироткин Алексей Викторович</w:t>
      </w:r>
      <w:r>
        <w:rPr>
          <w:sz w:val="28"/>
          <w:szCs w:val="28"/>
        </w:rPr>
        <w:t xml:space="preserve"> – 1 428 205 ку</w:t>
      </w:r>
      <w:r>
        <w:rPr>
          <w:sz w:val="28"/>
          <w:szCs w:val="28"/>
        </w:rPr>
        <w:t>мулятивных голосов;</w:t>
      </w:r>
    </w:p>
    <w:p w:rsidR="00086E2C" w:rsidRDefault="00486899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  <w:lang w:bidi="ru-RU"/>
        </w:rPr>
        <w:t>Черничкина Наталья Эдуардовна</w:t>
      </w:r>
      <w:r>
        <w:rPr>
          <w:sz w:val="28"/>
          <w:szCs w:val="28"/>
        </w:rPr>
        <w:t xml:space="preserve"> – 1 428 205 кумулятивных голосов;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 всех кандидатов» – 291 648 кумулятивных голосов.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«воздержался по всем кандидатам» – 0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голосов по вопросу 7 повестки дня, которые не подсчитывались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признанием бюллетеней № 2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>, или по иным основаниям, предусмотренным действующим законодательством, составило:</w:t>
      </w:r>
      <w:bookmarkStart w:id="1" w:name="_GoBack_0_6"/>
      <w:bookmarkEnd w:id="1"/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0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Решили: </w:t>
      </w:r>
    </w:p>
    <w:p w:rsidR="00086E2C" w:rsidRDefault="00486899">
      <w:pPr>
        <w:shd w:val="clear" w:color="auto" w:fill="FFFFFF"/>
        <w:tabs>
          <w:tab w:val="left" w:pos="993"/>
          <w:tab w:val="left" w:pos="1134"/>
          <w:tab w:val="left" w:pos="9720"/>
        </w:tabs>
        <w:ind w:firstLine="709"/>
        <w:jc w:val="both"/>
        <w:rPr>
          <w:rFonts w:eastAsia="Lucida Sans Unicode"/>
          <w:sz w:val="28"/>
          <w:szCs w:val="28"/>
          <w:lang w:bidi="ru-RU"/>
        </w:rPr>
      </w:pPr>
      <w:r>
        <w:rPr>
          <w:rFonts w:eastAsia="Lucida Sans Unicode"/>
          <w:sz w:val="28"/>
          <w:szCs w:val="28"/>
          <w:lang w:bidi="ru-RU"/>
        </w:rPr>
        <w:t>Избрать Совет директоров Общества в следующем составе:</w:t>
      </w:r>
    </w:p>
    <w:p w:rsidR="00086E2C" w:rsidRDefault="00486899">
      <w:pPr>
        <w:pStyle w:val="af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Пахомовский Юрий Витальеви</w:t>
      </w:r>
      <w:r>
        <w:rPr>
          <w:rFonts w:ascii="Times New Roman" w:eastAsia="Lucida Sans Unicode" w:hAnsi="Times New Roman"/>
          <w:sz w:val="28"/>
          <w:szCs w:val="28"/>
          <w:lang w:bidi="ru-RU"/>
        </w:rPr>
        <w:t>ч.</w:t>
      </w:r>
    </w:p>
    <w:p w:rsidR="00086E2C" w:rsidRDefault="00486899">
      <w:pPr>
        <w:pStyle w:val="af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Ивановский Артем Владимирович.</w:t>
      </w:r>
    </w:p>
    <w:p w:rsidR="00086E2C" w:rsidRDefault="00486899">
      <w:pPr>
        <w:pStyle w:val="af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Востриков Сергей Анатольевич.</w:t>
      </w:r>
    </w:p>
    <w:p w:rsidR="00086E2C" w:rsidRDefault="00486899">
      <w:pPr>
        <w:pStyle w:val="afc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Марков Вадим Сергеевич.</w:t>
      </w:r>
    </w:p>
    <w:p w:rsidR="00086E2C" w:rsidRDefault="00486899">
      <w:pPr>
        <w:pStyle w:val="afc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Осипова Александра Ефимовна.</w:t>
      </w:r>
    </w:p>
    <w:p w:rsidR="00086E2C" w:rsidRDefault="00486899">
      <w:pPr>
        <w:pStyle w:val="af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Сироткин Алексей Викторович.</w:t>
      </w:r>
    </w:p>
    <w:p w:rsidR="00086E2C" w:rsidRDefault="00486899">
      <w:pPr>
        <w:pStyle w:val="af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Черничкина Наталья Эдуардовна.</w:t>
      </w:r>
    </w:p>
    <w:p w:rsidR="00086E2C" w:rsidRDefault="00086E2C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8 вопросу повестки дня:</w:t>
      </w:r>
    </w:p>
    <w:p w:rsidR="00086E2C" w:rsidRDefault="00486899">
      <w:pPr>
        <w:shd w:val="clear" w:color="auto" w:fill="FFFFFF"/>
        <w:tabs>
          <w:tab w:val="left" w:pos="53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Избрание членов ревизионной комиссии Общества.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Формулировка решения, поставленного на голосование:</w:t>
      </w:r>
    </w:p>
    <w:p w:rsidR="00086E2C" w:rsidRDefault="0048689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Избрать ревизионную комиссию Общества в следующем составе:</w:t>
      </w:r>
    </w:p>
    <w:p w:rsidR="00086E2C" w:rsidRDefault="00486899">
      <w:pPr>
        <w:pStyle w:val="afc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Михайлов Дмитрий Николаевич.</w:t>
      </w:r>
    </w:p>
    <w:p w:rsidR="00086E2C" w:rsidRDefault="00486899">
      <w:pPr>
        <w:pStyle w:val="afc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Николаева Татьяна Николаевна.</w:t>
      </w:r>
    </w:p>
    <w:p w:rsidR="00086E2C" w:rsidRDefault="00486899">
      <w:pPr>
        <w:pStyle w:val="afc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Каргина Елена Юрьевна.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голосования: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Михайлов Дмитрий Николаевич.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а» –</w:t>
      </w:r>
      <w:r>
        <w:rPr>
          <w:sz w:val="28"/>
          <w:szCs w:val="28"/>
        </w:rPr>
        <w:t xml:space="preserve"> 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428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205 голосов,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– 41 664 голоса,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«воздержался» – 0 голосов.</w:t>
      </w:r>
    </w:p>
    <w:p w:rsidR="00086E2C" w:rsidRDefault="0048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голосов по бюллетеням, признанным недействительными по кандидату: 0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Решение принято.</w:t>
      </w:r>
    </w:p>
    <w:p w:rsidR="00086E2C" w:rsidRDefault="0048689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Lucida Sans Unicode"/>
          <w:sz w:val="28"/>
          <w:szCs w:val="28"/>
          <w:lang w:bidi="ru-RU"/>
        </w:rPr>
        <w:t>Николаева Татьяна Николаевна</w:t>
      </w:r>
      <w:r>
        <w:rPr>
          <w:sz w:val="28"/>
          <w:szCs w:val="28"/>
        </w:rPr>
        <w:t>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а» – 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428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205 голосов,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41 664</w:t>
      </w:r>
      <w:r>
        <w:rPr>
          <w:sz w:val="28"/>
          <w:szCs w:val="28"/>
        </w:rPr>
        <w:t xml:space="preserve"> голоса,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«воздержался» – 0 голосов.</w:t>
      </w:r>
    </w:p>
    <w:p w:rsidR="00086E2C" w:rsidRDefault="0048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голосов по бюллетеням, признанным недействительными по кандидату: 0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Решение принято.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Каргина Елена Юрьевна.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а» – 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428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205 голосов,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– 41 664 голоса,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«воздержался» – 0 голосов.</w:t>
      </w:r>
    </w:p>
    <w:p w:rsidR="00086E2C" w:rsidRDefault="0048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голосов по бюллетеням, признанным недействительными по кандидату: 0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Решение принято.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голосов по вопросу 8 повестки дня, которые не подсчитывались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связи с признанием бюллетеней № 3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>, или по иным основаниям, предусмотр</w:t>
      </w:r>
      <w:r>
        <w:rPr>
          <w:sz w:val="28"/>
          <w:szCs w:val="28"/>
        </w:rPr>
        <w:t xml:space="preserve">енным действующим законодательством, составило: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0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принято.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086E2C" w:rsidRDefault="0048689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Избрать ревизионную комиссию Общества в следующем составе:</w:t>
      </w:r>
    </w:p>
    <w:p w:rsidR="00086E2C" w:rsidRDefault="00486899">
      <w:pPr>
        <w:pStyle w:val="af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Михайлов Дмитрий Николаевич.</w:t>
      </w:r>
    </w:p>
    <w:p w:rsidR="00086E2C" w:rsidRDefault="00486899">
      <w:pPr>
        <w:pStyle w:val="af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Николаева Татьяна Николаевна.</w:t>
      </w:r>
    </w:p>
    <w:p w:rsidR="00086E2C" w:rsidRDefault="00486899">
      <w:pPr>
        <w:pStyle w:val="af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/>
          <w:sz w:val="28"/>
          <w:szCs w:val="28"/>
          <w:lang w:bidi="ru-RU"/>
        </w:rPr>
        <w:t>Каргина Елена Юрьевна.</w:t>
      </w:r>
    </w:p>
    <w:p w:rsidR="00086E2C" w:rsidRDefault="00086E2C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9 вопросу повестки дня:</w:t>
      </w:r>
    </w:p>
    <w:p w:rsidR="00086E2C" w:rsidRDefault="00486899">
      <w:pPr>
        <w:shd w:val="clear" w:color="auto" w:fill="FFFFFF"/>
        <w:tabs>
          <w:tab w:val="left" w:pos="53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bookmarkStart w:id="2" w:name="OLE_LINK13"/>
      <w:r>
        <w:rPr>
          <w:sz w:val="28"/>
          <w:szCs w:val="28"/>
        </w:rPr>
        <w:t>О назначен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диторской организации Общества.</w:t>
      </w:r>
    </w:p>
    <w:bookmarkEnd w:id="2"/>
    <w:p w:rsidR="00086E2C" w:rsidRDefault="00086E2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Формулировка решения, поставленная на голосование:</w:t>
      </w:r>
    </w:p>
    <w:p w:rsidR="00086E2C" w:rsidRDefault="00486899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Назначить ООО «Аудит-НТ» аудиторской организацией по аудиту бухгалтерской (финансовой) отчетности Общества за 2024 год. 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голосования: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– 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sz w:val="28"/>
          <w:szCs w:val="28"/>
        </w:rPr>
        <w:t>28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205 голосов,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– 41 664 голоса,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«воздержался» – 0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голосов по вопросу 9 повестки дня, которые не подсчитывались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связи с признанием бюллетеней № 1 (в том числе в части голосования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соответствующему вопросу)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или по иным основаниям, предусмотренным действующим законодательством, составило: 0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086E2C" w:rsidRDefault="00486899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Назначить ООО «Аудит-НТ» аудиторской организацией по аудиту бухгалтерской (финансовой) отчетности Общества за 2024 год. 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10 вопросу</w:t>
      </w:r>
      <w:r>
        <w:rPr>
          <w:b/>
          <w:sz w:val="28"/>
          <w:szCs w:val="28"/>
          <w:u w:val="single"/>
        </w:rPr>
        <w:t xml:space="preserve"> повестки дня:</w:t>
      </w:r>
    </w:p>
    <w:p w:rsidR="00086E2C" w:rsidRDefault="00486899">
      <w:pPr>
        <w:shd w:val="clear" w:color="auto" w:fill="FFFFFF"/>
        <w:tabs>
          <w:tab w:val="left" w:pos="53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Устава Общества в новой редакции.</w:t>
      </w:r>
    </w:p>
    <w:p w:rsidR="00086E2C" w:rsidRDefault="00086E2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Формулировка решения, поставленная на голосование:</w:t>
      </w:r>
    </w:p>
    <w:p w:rsidR="00086E2C" w:rsidRDefault="00486899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Устав Общества в новой редакции.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голосования: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– 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428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205 голосов,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– 41 664 голоса,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«воздержался» – 0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голосов по вопросу 10 повестки дня, которые не подсчитывались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связи с признанием бюллетеней № 1 (в том числе в части голосования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соответствующему вопросу)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>, или по иным основаниям, предусмотренным де</w:t>
      </w:r>
      <w:r>
        <w:rPr>
          <w:sz w:val="28"/>
          <w:szCs w:val="28"/>
        </w:rPr>
        <w:t>йствующим законодательством, составило: 0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Решили: </w:t>
      </w:r>
    </w:p>
    <w:p w:rsidR="00086E2C" w:rsidRDefault="00486899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Устав Общества в новой редакции.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11 вопросу повестки дня:</w:t>
      </w:r>
    </w:p>
    <w:p w:rsidR="00086E2C" w:rsidRDefault="0048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одобрении сделки, в совершении которой имеется заинтересованность.  </w:t>
      </w:r>
    </w:p>
    <w:p w:rsidR="00086E2C" w:rsidRDefault="00086E2C">
      <w:pPr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Формулировка решения, поставленная на голосование:</w:t>
      </w:r>
    </w:p>
    <w:p w:rsidR="00086E2C" w:rsidRDefault="0048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Одобрить сделку, в совершении которой имеется заинтересованность, – договор аренды объектов газораспределительной системы от 18.04.2024  № б/н (приложение к протоколу годового общего собрания акционеров Об</w:t>
      </w:r>
      <w:r>
        <w:rPr>
          <w:sz w:val="28"/>
          <w:szCs w:val="28"/>
        </w:rPr>
        <w:t>щества), на следующих условиях:</w:t>
      </w:r>
    </w:p>
    <w:p w:rsidR="00086E2C" w:rsidRDefault="0048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стороны: АО «Газпром газораспределение Пенза» (Арендатор) и          АО «Метан» (Арендодатель).</w:t>
      </w:r>
    </w:p>
    <w:p w:rsidR="00086E2C" w:rsidRDefault="0048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предмет: Арендодатель предоставил Арендатору за плату во временное владение и пользование (аренду) комплекс имущества, состоящий из объектов газораспределительной системы, входящих в единую систему газоснабжения Пензенской области, указанных в  Приложени</w:t>
      </w:r>
      <w:r>
        <w:rPr>
          <w:sz w:val="28"/>
          <w:szCs w:val="28"/>
        </w:rPr>
        <w:t>и № 1 к договору (далее - имущество), а Арендатор принял имущество. Арендатор обязуется своевременно оплачивать Арендодателю арендную плату, а также вернуть Арендодателю имущество в том же состоянии, в котором он его получил, с учетом нормального износа.</w:t>
      </w:r>
    </w:p>
    <w:p w:rsidR="00086E2C" w:rsidRDefault="004868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арендная плата: 181 122 436 (Сто восемьдесят один миллион сто двадцать две тысячи четыреста тридцать шесть) руб. 80 коп.,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того НДС по ставке в соответствии с законодательством Российской Федерации о налогах и сборах, за весь срок действия договора, </w:t>
      </w:r>
      <w:r>
        <w:rPr>
          <w:sz w:val="28"/>
          <w:szCs w:val="28"/>
        </w:rPr>
        <w:t xml:space="preserve">из расчета </w:t>
      </w:r>
      <w:r>
        <w:rPr>
          <w:bCs/>
          <w:sz w:val="28"/>
          <w:szCs w:val="28"/>
        </w:rPr>
        <w:t>2 515 589 (Два миллиона пятьсот пятнадцать тысяч пятьсот восемьдесят девять) руб. 40 коп., кроме того НДС по ставке</w:t>
      </w:r>
      <w:proofErr w:type="gramEnd"/>
      <w:r>
        <w:rPr>
          <w:bCs/>
          <w:sz w:val="28"/>
          <w:szCs w:val="28"/>
        </w:rPr>
        <w:t xml:space="preserve"> в соответствии с законодательством Российской Федерации о налогах и сборах</w:t>
      </w:r>
      <w:r>
        <w:rPr>
          <w:sz w:val="28"/>
          <w:szCs w:val="28"/>
        </w:rPr>
        <w:t>, в месяц.</w:t>
      </w:r>
    </w:p>
    <w:p w:rsidR="00086E2C" w:rsidRDefault="00486899">
      <w:pPr>
        <w:pStyle w:val="afc"/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срок: </w:t>
      </w:r>
      <w:r>
        <w:rPr>
          <w:rFonts w:ascii="Times New Roman" w:hAnsi="Times New Roman"/>
          <w:sz w:val="28"/>
          <w:szCs w:val="28"/>
        </w:rPr>
        <w:t>срок аренды имущества составляет 6 (</w:t>
      </w:r>
      <w:r>
        <w:rPr>
          <w:rFonts w:ascii="Times New Roman" w:hAnsi="Times New Roman"/>
          <w:sz w:val="28"/>
          <w:szCs w:val="28"/>
        </w:rPr>
        <w:t>Шесть) лет с 01.01.2024 по 31.12.2029 включительно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Договор подлежит государственной регистрации в органе регистрации прав и считается заключенным для сторон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подписания, а для третьих лиц с даты его государственной регистрации и действует до ист</w:t>
      </w:r>
      <w:r>
        <w:rPr>
          <w:rFonts w:ascii="Times New Roman" w:hAnsi="Times New Roman"/>
          <w:sz w:val="28"/>
          <w:szCs w:val="28"/>
        </w:rPr>
        <w:t xml:space="preserve">ечения срока аренды имущества. Условия договора применяются к отношениям сторон, возникшим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фактической передачи имущества с 01.01.2024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6E2C" w:rsidRDefault="0048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лица, имеющие заинтересованность в совершении сделки:</w:t>
      </w:r>
    </w:p>
    <w:p w:rsidR="00086E2C" w:rsidRDefault="0048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 «Газпром газораспределение»;</w:t>
      </w:r>
    </w:p>
    <w:p w:rsidR="00086E2C" w:rsidRDefault="0048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Пахомовский Юрий Витальев</w:t>
      </w:r>
      <w:r>
        <w:rPr>
          <w:sz w:val="28"/>
          <w:szCs w:val="28"/>
        </w:rPr>
        <w:t>ич;</w:t>
      </w:r>
    </w:p>
    <w:p w:rsidR="00086E2C" w:rsidRDefault="0048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Борисов Игорь Николаевич.</w:t>
      </w:r>
    </w:p>
    <w:p w:rsidR="00086E2C" w:rsidRDefault="0048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основания, по которым лица, имеющие заинтересованность в совершении сделки, являются таковыми: </w:t>
      </w:r>
    </w:p>
    <w:p w:rsidR="00086E2C" w:rsidRDefault="0048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«Газпром газораспределение» является лицом, контролирующим                   АО «Газпром газораспределение Пенза» и косвенно </w:t>
      </w:r>
      <w:r>
        <w:rPr>
          <w:sz w:val="28"/>
          <w:szCs w:val="28"/>
        </w:rPr>
        <w:t xml:space="preserve">контролирующим              АО «Метан» (стороны сделки); </w:t>
      </w:r>
    </w:p>
    <w:p w:rsidR="00086E2C" w:rsidRDefault="0048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Пахомовский Юрий Витальевич – председатель Совета директоров               АО «Газпром газораспределение Пенза» и АО «Метан» (стороны сделки);</w:t>
      </w:r>
    </w:p>
    <w:p w:rsidR="00086E2C" w:rsidRDefault="0048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Борисов Игорь Николаевич – генеральный директор АО «Газ</w:t>
      </w:r>
      <w:r>
        <w:rPr>
          <w:sz w:val="28"/>
          <w:szCs w:val="28"/>
        </w:rPr>
        <w:t>пром газораспределение Пенза» и АО «Метан» (стороны сделки).</w:t>
      </w:r>
    </w:p>
    <w:p w:rsidR="00086E2C" w:rsidRDefault="00086E2C">
      <w:pPr>
        <w:tabs>
          <w:tab w:val="left" w:pos="993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голосования: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481 067 голосов,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– 41 664 голоса, 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«воздержался» – 0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голосов по вопросу 11 повестки дня, которые не подсчитывались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связи с признанием б</w:t>
      </w:r>
      <w:r>
        <w:rPr>
          <w:sz w:val="28"/>
          <w:szCs w:val="28"/>
        </w:rPr>
        <w:t xml:space="preserve">юллетеней № 1 (в том числе в части голосования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соответствующему вопросу)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>, или по иным основаниям, предусмотренным действующим законодательством, составило: 0 голосов.</w:t>
      </w:r>
    </w:p>
    <w:p w:rsidR="00086E2C" w:rsidRDefault="004868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086E2C" w:rsidRDefault="00086E2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86E2C" w:rsidRDefault="0048689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086E2C" w:rsidRDefault="0048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Одобрить сделку, в совершении которой имеется заинтересованность, – договор аренды объектов газораспределительной системы от 18.04.2024  № б/н (приложение к протоколу годового общего собрания акционеров Общества), на следующих условиях:</w:t>
      </w:r>
    </w:p>
    <w:p w:rsidR="00086E2C" w:rsidRDefault="0048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стороны: АО «Газп</w:t>
      </w:r>
      <w:r>
        <w:rPr>
          <w:sz w:val="28"/>
          <w:szCs w:val="28"/>
        </w:rPr>
        <w:t>ром газораспределение Пенза» (Арендатор) и          АО «Метан» (Арендодатель).</w:t>
      </w:r>
    </w:p>
    <w:p w:rsidR="00086E2C" w:rsidRDefault="00486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предмет: Арендодатель предоставил Арендатору за плату во временное владение и пользование (аренду) комплекс имущества, состоящий из объектов газораспределительной системы, вхо</w:t>
      </w:r>
      <w:r>
        <w:rPr>
          <w:sz w:val="28"/>
          <w:szCs w:val="28"/>
        </w:rPr>
        <w:t>дящих в единую систему газоснабжения Пензенской области, указанных в  Приложении № 1 к договору (далее - имущество), а Арендатор принял имущество. Арендатор обязуется своевременно оплачивать Арендодателю арендную плату, а также вернуть Арендодателю имущест</w:t>
      </w:r>
      <w:r>
        <w:rPr>
          <w:sz w:val="28"/>
          <w:szCs w:val="28"/>
        </w:rPr>
        <w:t>во в том же состоянии, в котором он его получил, с учетом нормального износа.</w:t>
      </w:r>
    </w:p>
    <w:p w:rsidR="00086E2C" w:rsidRDefault="004868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арендная плата: 181 122 436 (Сто восемьдесят один миллион сто двадцать две тысячи четыреста тридцать шесть) руб. 80 коп.,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того НДС по ставке в соответствии с законодательством Российской Федерации о налогах и сборах, за весь срок действия договора, из расчета </w:t>
      </w:r>
      <w:r>
        <w:rPr>
          <w:bCs/>
          <w:sz w:val="28"/>
          <w:szCs w:val="28"/>
        </w:rPr>
        <w:t>2 515 589 (Два миллиона пятьсот пятнадцать тысяч пятьсот восемьдесят девять) руб. 40 коп., кроме того НДС по ста</w:t>
      </w:r>
      <w:r>
        <w:rPr>
          <w:bCs/>
          <w:sz w:val="28"/>
          <w:szCs w:val="28"/>
        </w:rPr>
        <w:t>вке</w:t>
      </w:r>
      <w:proofErr w:type="gramEnd"/>
      <w:r>
        <w:rPr>
          <w:bCs/>
          <w:sz w:val="28"/>
          <w:szCs w:val="28"/>
        </w:rPr>
        <w:t xml:space="preserve"> в соответствии с законодательством Российской Федерации о налогах и сборах</w:t>
      </w:r>
      <w:r>
        <w:rPr>
          <w:sz w:val="28"/>
          <w:szCs w:val="28"/>
        </w:rPr>
        <w:t>, в месяц.</w:t>
      </w:r>
    </w:p>
    <w:p w:rsidR="00086E2C" w:rsidRDefault="00486899">
      <w:pPr>
        <w:pStyle w:val="afc"/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срок: </w:t>
      </w:r>
      <w:r>
        <w:rPr>
          <w:rFonts w:ascii="Times New Roman" w:hAnsi="Times New Roman"/>
          <w:sz w:val="28"/>
          <w:szCs w:val="28"/>
        </w:rPr>
        <w:t>срок аренды имущества составляет 6 (Шесть) лет с 01.01.2024 по 31.12.2029 включительно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Договор подлежит государственной регистрации в органе регистрации прав </w:t>
      </w:r>
      <w:r>
        <w:rPr>
          <w:rFonts w:ascii="Times New Roman" w:hAnsi="Times New Roman"/>
          <w:sz w:val="28"/>
          <w:szCs w:val="28"/>
        </w:rPr>
        <w:t xml:space="preserve">и считается заключенным для сторон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подписания, а для третьих лиц с даты его государственной регистрации и действует до истечения срока аренды имущества. Условия договора применяются к отношениям сторон, возникшим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фактической передачи имущ</w:t>
      </w:r>
      <w:r>
        <w:rPr>
          <w:rFonts w:ascii="Times New Roman" w:hAnsi="Times New Roman"/>
          <w:sz w:val="28"/>
          <w:szCs w:val="28"/>
        </w:rPr>
        <w:t>ества с 01.01.2024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6E2C" w:rsidRDefault="0048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лица, имеющие заинтересованность в совершении сделки:</w:t>
      </w:r>
    </w:p>
    <w:p w:rsidR="00086E2C" w:rsidRDefault="0048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АО «Газпром газораспределение»;</w:t>
      </w:r>
    </w:p>
    <w:p w:rsidR="00086E2C" w:rsidRDefault="0048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Пахомовский Юрий Витальевич;</w:t>
      </w:r>
    </w:p>
    <w:p w:rsidR="00086E2C" w:rsidRDefault="0048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Борисов Игорь Николаевич.</w:t>
      </w:r>
    </w:p>
    <w:p w:rsidR="00086E2C" w:rsidRDefault="0048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основания, по которым лица, имеющие заинтересованность в совершении сделки, являются таковы</w:t>
      </w:r>
      <w:r>
        <w:rPr>
          <w:sz w:val="28"/>
          <w:szCs w:val="28"/>
        </w:rPr>
        <w:t xml:space="preserve">ми: </w:t>
      </w:r>
    </w:p>
    <w:p w:rsidR="00086E2C" w:rsidRDefault="0048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«Газпром газораспределение» является лицом, контролирующим                   АО «Газпром газораспределение Пенза» и косвенно контролирующим              АО «Метан» (стороны сделки); </w:t>
      </w:r>
    </w:p>
    <w:p w:rsidR="00086E2C" w:rsidRDefault="0048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Пахомовский Юрий Витальевич – председатель Совета директоров     </w:t>
      </w:r>
      <w:r>
        <w:rPr>
          <w:sz w:val="28"/>
          <w:szCs w:val="28"/>
        </w:rPr>
        <w:t xml:space="preserve">          АО «Газпром газораспределение Пенза» и АО «Метан» (стороны сделки);</w:t>
      </w:r>
    </w:p>
    <w:p w:rsidR="00086E2C" w:rsidRDefault="0048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Борисов Игорь Николаевич – генеральный директор АО «Газпром газораспределение Пенза» и АО «Метан» (стороны сделки).</w:t>
      </w:r>
    </w:p>
    <w:p w:rsidR="00086E2C" w:rsidRDefault="00086E2C">
      <w:pPr>
        <w:ind w:firstLine="709"/>
        <w:jc w:val="both"/>
        <w:rPr>
          <w:b/>
          <w:sz w:val="28"/>
          <w:szCs w:val="28"/>
          <w:highlight w:val="yellow"/>
        </w:rPr>
      </w:pPr>
    </w:p>
    <w:p w:rsidR="00086E2C" w:rsidRDefault="00486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составления </w:t>
      </w:r>
      <w:r w:rsidR="003157E3">
        <w:rPr>
          <w:sz w:val="28"/>
          <w:szCs w:val="28"/>
        </w:rPr>
        <w:t>отчета</w:t>
      </w:r>
      <w:r>
        <w:rPr>
          <w:sz w:val="28"/>
          <w:szCs w:val="28"/>
        </w:rPr>
        <w:t>: 03 июля 2024 года.</w:t>
      </w:r>
    </w:p>
    <w:p w:rsidR="00086E2C" w:rsidRDefault="00086E2C">
      <w:pPr>
        <w:ind w:left="360"/>
        <w:jc w:val="both"/>
        <w:rPr>
          <w:sz w:val="28"/>
          <w:szCs w:val="28"/>
        </w:rPr>
      </w:pPr>
    </w:p>
    <w:p w:rsidR="00086E2C" w:rsidRDefault="00086E2C">
      <w:pPr>
        <w:ind w:left="360"/>
        <w:jc w:val="both"/>
        <w:rPr>
          <w:sz w:val="28"/>
          <w:szCs w:val="28"/>
        </w:rPr>
      </w:pPr>
    </w:p>
    <w:p w:rsidR="00086E2C" w:rsidRDefault="00086E2C">
      <w:pPr>
        <w:ind w:left="360"/>
        <w:jc w:val="both"/>
        <w:rPr>
          <w:sz w:val="28"/>
          <w:szCs w:val="28"/>
        </w:rPr>
      </w:pPr>
    </w:p>
    <w:p w:rsidR="00086E2C" w:rsidRDefault="004868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 на собрании                                       А.В. Ивановский</w:t>
      </w:r>
    </w:p>
    <w:p w:rsidR="00086E2C" w:rsidRDefault="00086E2C">
      <w:pPr>
        <w:jc w:val="both"/>
        <w:rPr>
          <w:b/>
          <w:sz w:val="28"/>
          <w:szCs w:val="28"/>
        </w:rPr>
      </w:pPr>
    </w:p>
    <w:p w:rsidR="00086E2C" w:rsidRDefault="00086E2C">
      <w:pPr>
        <w:jc w:val="both"/>
        <w:rPr>
          <w:b/>
          <w:sz w:val="28"/>
          <w:szCs w:val="28"/>
        </w:rPr>
      </w:pPr>
    </w:p>
    <w:p w:rsidR="00086E2C" w:rsidRDefault="00086E2C">
      <w:pPr>
        <w:jc w:val="both"/>
        <w:rPr>
          <w:b/>
          <w:sz w:val="28"/>
          <w:szCs w:val="28"/>
        </w:rPr>
      </w:pPr>
    </w:p>
    <w:p w:rsidR="00086E2C" w:rsidRDefault="004868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собрания                                                                        Т.Ю. Белянина</w:t>
      </w:r>
    </w:p>
    <w:p w:rsidR="00086E2C" w:rsidRDefault="00086E2C">
      <w:pPr>
        <w:jc w:val="both"/>
        <w:rPr>
          <w:b/>
          <w:iCs/>
          <w:sz w:val="28"/>
          <w:szCs w:val="28"/>
        </w:rPr>
      </w:pPr>
    </w:p>
    <w:p w:rsidR="00086E2C" w:rsidRDefault="00086E2C">
      <w:pPr>
        <w:jc w:val="both"/>
        <w:rPr>
          <w:b/>
          <w:iCs/>
          <w:sz w:val="28"/>
          <w:szCs w:val="28"/>
        </w:rPr>
      </w:pPr>
      <w:bookmarkStart w:id="3" w:name="_GoBack"/>
      <w:bookmarkEnd w:id="3"/>
    </w:p>
    <w:sectPr w:rsidR="00086E2C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99" w:rsidRDefault="00486899">
      <w:r>
        <w:separator/>
      </w:r>
    </w:p>
  </w:endnote>
  <w:endnote w:type="continuationSeparator" w:id="0">
    <w:p w:rsidR="00486899" w:rsidRDefault="0048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Franklin Gothic Medium Cond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99" w:rsidRDefault="00486899">
      <w:r>
        <w:separator/>
      </w:r>
    </w:p>
  </w:footnote>
  <w:footnote w:type="continuationSeparator" w:id="0">
    <w:p w:rsidR="00486899" w:rsidRDefault="00486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2C" w:rsidRDefault="00486899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86E2C" w:rsidRDefault="00086E2C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2C" w:rsidRDefault="00486899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157E3">
      <w:rPr>
        <w:rStyle w:val="afb"/>
        <w:noProof/>
      </w:rPr>
      <w:t>12</w:t>
    </w:r>
    <w:r>
      <w:rPr>
        <w:rStyle w:val="afb"/>
      </w:rPr>
      <w:fldChar w:fldCharType="end"/>
    </w:r>
  </w:p>
  <w:p w:rsidR="00086E2C" w:rsidRDefault="00086E2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46E"/>
    <w:multiLevelType w:val="hybridMultilevel"/>
    <w:tmpl w:val="D7EE5BD6"/>
    <w:lvl w:ilvl="0" w:tplc="73CCD3F6">
      <w:start w:val="1"/>
      <w:numFmt w:val="decimal"/>
      <w:lvlText w:val="%1."/>
      <w:lvlJc w:val="left"/>
      <w:pPr>
        <w:ind w:left="720" w:hanging="360"/>
      </w:pPr>
    </w:lvl>
    <w:lvl w:ilvl="1" w:tplc="094E3B36">
      <w:start w:val="1"/>
      <w:numFmt w:val="lowerLetter"/>
      <w:lvlText w:val="%2."/>
      <w:lvlJc w:val="left"/>
      <w:pPr>
        <w:ind w:left="1440" w:hanging="360"/>
      </w:pPr>
    </w:lvl>
    <w:lvl w:ilvl="2" w:tplc="E23E2940">
      <w:start w:val="1"/>
      <w:numFmt w:val="lowerRoman"/>
      <w:lvlText w:val="%3."/>
      <w:lvlJc w:val="right"/>
      <w:pPr>
        <w:ind w:left="2160" w:hanging="180"/>
      </w:pPr>
    </w:lvl>
    <w:lvl w:ilvl="3" w:tplc="D4C8B4AA">
      <w:start w:val="1"/>
      <w:numFmt w:val="decimal"/>
      <w:lvlText w:val="%4."/>
      <w:lvlJc w:val="left"/>
      <w:pPr>
        <w:ind w:left="2880" w:hanging="360"/>
      </w:pPr>
    </w:lvl>
    <w:lvl w:ilvl="4" w:tplc="4BCC377E">
      <w:start w:val="1"/>
      <w:numFmt w:val="lowerLetter"/>
      <w:lvlText w:val="%5."/>
      <w:lvlJc w:val="left"/>
      <w:pPr>
        <w:ind w:left="3600" w:hanging="360"/>
      </w:pPr>
    </w:lvl>
    <w:lvl w:ilvl="5" w:tplc="44C23366">
      <w:start w:val="1"/>
      <w:numFmt w:val="lowerRoman"/>
      <w:lvlText w:val="%6."/>
      <w:lvlJc w:val="right"/>
      <w:pPr>
        <w:ind w:left="4320" w:hanging="180"/>
      </w:pPr>
    </w:lvl>
    <w:lvl w:ilvl="6" w:tplc="4B2ADD3A">
      <w:start w:val="1"/>
      <w:numFmt w:val="decimal"/>
      <w:lvlText w:val="%7."/>
      <w:lvlJc w:val="left"/>
      <w:pPr>
        <w:ind w:left="5040" w:hanging="360"/>
      </w:pPr>
    </w:lvl>
    <w:lvl w:ilvl="7" w:tplc="7CA40C86">
      <w:start w:val="1"/>
      <w:numFmt w:val="lowerLetter"/>
      <w:lvlText w:val="%8."/>
      <w:lvlJc w:val="left"/>
      <w:pPr>
        <w:ind w:left="5760" w:hanging="360"/>
      </w:pPr>
    </w:lvl>
    <w:lvl w:ilvl="8" w:tplc="E700A21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3D4F"/>
    <w:multiLevelType w:val="hybridMultilevel"/>
    <w:tmpl w:val="A420DAA2"/>
    <w:lvl w:ilvl="0" w:tplc="02E2039A">
      <w:start w:val="1"/>
      <w:numFmt w:val="decimal"/>
      <w:lvlText w:val="%1."/>
      <w:lvlJc w:val="left"/>
      <w:pPr>
        <w:ind w:left="1069" w:hanging="360"/>
      </w:pPr>
    </w:lvl>
    <w:lvl w:ilvl="1" w:tplc="A78AD05E">
      <w:start w:val="1"/>
      <w:numFmt w:val="lowerLetter"/>
      <w:lvlText w:val="%2."/>
      <w:lvlJc w:val="left"/>
      <w:pPr>
        <w:ind w:left="1789" w:hanging="360"/>
      </w:pPr>
    </w:lvl>
    <w:lvl w:ilvl="2" w:tplc="35602372">
      <w:start w:val="1"/>
      <w:numFmt w:val="lowerRoman"/>
      <w:lvlText w:val="%3."/>
      <w:lvlJc w:val="right"/>
      <w:pPr>
        <w:ind w:left="2509" w:hanging="180"/>
      </w:pPr>
    </w:lvl>
    <w:lvl w:ilvl="3" w:tplc="537E5E0A">
      <w:start w:val="1"/>
      <w:numFmt w:val="decimal"/>
      <w:lvlText w:val="%4."/>
      <w:lvlJc w:val="left"/>
      <w:pPr>
        <w:ind w:left="3229" w:hanging="360"/>
      </w:pPr>
    </w:lvl>
    <w:lvl w:ilvl="4" w:tplc="262CC7A8">
      <w:start w:val="1"/>
      <w:numFmt w:val="lowerLetter"/>
      <w:lvlText w:val="%5."/>
      <w:lvlJc w:val="left"/>
      <w:pPr>
        <w:ind w:left="3949" w:hanging="360"/>
      </w:pPr>
    </w:lvl>
    <w:lvl w:ilvl="5" w:tplc="0278FC2A">
      <w:start w:val="1"/>
      <w:numFmt w:val="lowerRoman"/>
      <w:lvlText w:val="%6."/>
      <w:lvlJc w:val="right"/>
      <w:pPr>
        <w:ind w:left="4669" w:hanging="180"/>
      </w:pPr>
    </w:lvl>
    <w:lvl w:ilvl="6" w:tplc="89DC1C60">
      <w:start w:val="1"/>
      <w:numFmt w:val="decimal"/>
      <w:lvlText w:val="%7."/>
      <w:lvlJc w:val="left"/>
      <w:pPr>
        <w:ind w:left="5389" w:hanging="360"/>
      </w:pPr>
    </w:lvl>
    <w:lvl w:ilvl="7" w:tplc="EC9A7B48">
      <w:start w:val="1"/>
      <w:numFmt w:val="lowerLetter"/>
      <w:lvlText w:val="%8."/>
      <w:lvlJc w:val="left"/>
      <w:pPr>
        <w:ind w:left="6109" w:hanging="360"/>
      </w:pPr>
    </w:lvl>
    <w:lvl w:ilvl="8" w:tplc="F0A44E9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8533DB"/>
    <w:multiLevelType w:val="hybridMultilevel"/>
    <w:tmpl w:val="1A2456A4"/>
    <w:lvl w:ilvl="0" w:tplc="61A69ABE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100E53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B012235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7C623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DE82A47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D00E546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AE0995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7BA8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D96FBE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52845169"/>
    <w:multiLevelType w:val="hybridMultilevel"/>
    <w:tmpl w:val="FA2295A8"/>
    <w:lvl w:ilvl="0" w:tplc="B10C86C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BFB4E84C">
      <w:start w:val="1"/>
      <w:numFmt w:val="lowerLetter"/>
      <w:lvlText w:val="%2."/>
      <w:lvlJc w:val="left"/>
      <w:pPr>
        <w:ind w:left="1440" w:hanging="360"/>
      </w:pPr>
    </w:lvl>
    <w:lvl w:ilvl="2" w:tplc="4DD0A380">
      <w:start w:val="1"/>
      <w:numFmt w:val="lowerRoman"/>
      <w:lvlText w:val="%3."/>
      <w:lvlJc w:val="right"/>
      <w:pPr>
        <w:ind w:left="2160" w:hanging="180"/>
      </w:pPr>
    </w:lvl>
    <w:lvl w:ilvl="3" w:tplc="DEE81E88">
      <w:start w:val="1"/>
      <w:numFmt w:val="decimal"/>
      <w:lvlText w:val="%4."/>
      <w:lvlJc w:val="left"/>
      <w:pPr>
        <w:ind w:left="2880" w:hanging="360"/>
      </w:pPr>
    </w:lvl>
    <w:lvl w:ilvl="4" w:tplc="C66A5934">
      <w:start w:val="1"/>
      <w:numFmt w:val="lowerLetter"/>
      <w:lvlText w:val="%5."/>
      <w:lvlJc w:val="left"/>
      <w:pPr>
        <w:ind w:left="3600" w:hanging="360"/>
      </w:pPr>
    </w:lvl>
    <w:lvl w:ilvl="5" w:tplc="A3F80B20">
      <w:start w:val="1"/>
      <w:numFmt w:val="lowerRoman"/>
      <w:lvlText w:val="%6."/>
      <w:lvlJc w:val="right"/>
      <w:pPr>
        <w:ind w:left="4320" w:hanging="180"/>
      </w:pPr>
    </w:lvl>
    <w:lvl w:ilvl="6" w:tplc="419A1F5A">
      <w:start w:val="1"/>
      <w:numFmt w:val="decimal"/>
      <w:lvlText w:val="%7."/>
      <w:lvlJc w:val="left"/>
      <w:pPr>
        <w:ind w:left="5040" w:hanging="360"/>
      </w:pPr>
    </w:lvl>
    <w:lvl w:ilvl="7" w:tplc="16DEC520">
      <w:start w:val="1"/>
      <w:numFmt w:val="lowerLetter"/>
      <w:lvlText w:val="%8."/>
      <w:lvlJc w:val="left"/>
      <w:pPr>
        <w:ind w:left="5760" w:hanging="360"/>
      </w:pPr>
    </w:lvl>
    <w:lvl w:ilvl="8" w:tplc="F31E5B1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22FB4"/>
    <w:multiLevelType w:val="hybridMultilevel"/>
    <w:tmpl w:val="74E265BA"/>
    <w:lvl w:ilvl="0" w:tplc="247402D0">
      <w:start w:val="1"/>
      <w:numFmt w:val="decimal"/>
      <w:lvlText w:val="%1."/>
      <w:lvlJc w:val="left"/>
      <w:pPr>
        <w:ind w:left="1429" w:hanging="360"/>
      </w:pPr>
    </w:lvl>
    <w:lvl w:ilvl="1" w:tplc="3D9E4D52">
      <w:start w:val="1"/>
      <w:numFmt w:val="lowerLetter"/>
      <w:lvlText w:val="%2."/>
      <w:lvlJc w:val="left"/>
      <w:pPr>
        <w:ind w:left="2149" w:hanging="360"/>
      </w:pPr>
    </w:lvl>
    <w:lvl w:ilvl="2" w:tplc="940C1064">
      <w:start w:val="1"/>
      <w:numFmt w:val="lowerRoman"/>
      <w:lvlText w:val="%3."/>
      <w:lvlJc w:val="right"/>
      <w:pPr>
        <w:ind w:left="2869" w:hanging="180"/>
      </w:pPr>
    </w:lvl>
    <w:lvl w:ilvl="3" w:tplc="41EA0314">
      <w:start w:val="1"/>
      <w:numFmt w:val="decimal"/>
      <w:lvlText w:val="%4."/>
      <w:lvlJc w:val="left"/>
      <w:pPr>
        <w:ind w:left="3589" w:hanging="360"/>
      </w:pPr>
    </w:lvl>
    <w:lvl w:ilvl="4" w:tplc="7AA46696">
      <w:start w:val="1"/>
      <w:numFmt w:val="lowerLetter"/>
      <w:lvlText w:val="%5."/>
      <w:lvlJc w:val="left"/>
      <w:pPr>
        <w:ind w:left="4309" w:hanging="360"/>
      </w:pPr>
    </w:lvl>
    <w:lvl w:ilvl="5" w:tplc="F6C803B6">
      <w:start w:val="1"/>
      <w:numFmt w:val="lowerRoman"/>
      <w:lvlText w:val="%6."/>
      <w:lvlJc w:val="right"/>
      <w:pPr>
        <w:ind w:left="5029" w:hanging="180"/>
      </w:pPr>
    </w:lvl>
    <w:lvl w:ilvl="6" w:tplc="993E903A">
      <w:start w:val="1"/>
      <w:numFmt w:val="decimal"/>
      <w:lvlText w:val="%7."/>
      <w:lvlJc w:val="left"/>
      <w:pPr>
        <w:ind w:left="5749" w:hanging="360"/>
      </w:pPr>
    </w:lvl>
    <w:lvl w:ilvl="7" w:tplc="8C82F5EC">
      <w:start w:val="1"/>
      <w:numFmt w:val="lowerLetter"/>
      <w:lvlText w:val="%8."/>
      <w:lvlJc w:val="left"/>
      <w:pPr>
        <w:ind w:left="6469" w:hanging="360"/>
      </w:pPr>
    </w:lvl>
    <w:lvl w:ilvl="8" w:tplc="0EAAFF2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17407F"/>
    <w:multiLevelType w:val="hybridMultilevel"/>
    <w:tmpl w:val="FB5468C8"/>
    <w:lvl w:ilvl="0" w:tplc="5F28E262">
      <w:start w:val="1"/>
      <w:numFmt w:val="decimal"/>
      <w:lvlText w:val="%1."/>
      <w:lvlJc w:val="left"/>
      <w:pPr>
        <w:ind w:left="1429" w:hanging="360"/>
      </w:pPr>
    </w:lvl>
    <w:lvl w:ilvl="1" w:tplc="8040A962">
      <w:start w:val="1"/>
      <w:numFmt w:val="lowerLetter"/>
      <w:lvlText w:val="%2."/>
      <w:lvlJc w:val="left"/>
      <w:pPr>
        <w:ind w:left="2149" w:hanging="360"/>
      </w:pPr>
    </w:lvl>
    <w:lvl w:ilvl="2" w:tplc="ABD0C9CE">
      <w:start w:val="1"/>
      <w:numFmt w:val="lowerRoman"/>
      <w:lvlText w:val="%3."/>
      <w:lvlJc w:val="right"/>
      <w:pPr>
        <w:ind w:left="2869" w:hanging="180"/>
      </w:pPr>
    </w:lvl>
    <w:lvl w:ilvl="3" w:tplc="7794FDD8">
      <w:start w:val="1"/>
      <w:numFmt w:val="decimal"/>
      <w:lvlText w:val="%4."/>
      <w:lvlJc w:val="left"/>
      <w:pPr>
        <w:ind w:left="3589" w:hanging="360"/>
      </w:pPr>
    </w:lvl>
    <w:lvl w:ilvl="4" w:tplc="094C1BAA">
      <w:start w:val="1"/>
      <w:numFmt w:val="lowerLetter"/>
      <w:lvlText w:val="%5."/>
      <w:lvlJc w:val="left"/>
      <w:pPr>
        <w:ind w:left="4309" w:hanging="360"/>
      </w:pPr>
    </w:lvl>
    <w:lvl w:ilvl="5" w:tplc="B3D211E8">
      <w:start w:val="1"/>
      <w:numFmt w:val="lowerRoman"/>
      <w:lvlText w:val="%6."/>
      <w:lvlJc w:val="right"/>
      <w:pPr>
        <w:ind w:left="5029" w:hanging="180"/>
      </w:pPr>
    </w:lvl>
    <w:lvl w:ilvl="6" w:tplc="580C4998">
      <w:start w:val="1"/>
      <w:numFmt w:val="decimal"/>
      <w:lvlText w:val="%7."/>
      <w:lvlJc w:val="left"/>
      <w:pPr>
        <w:ind w:left="5749" w:hanging="360"/>
      </w:pPr>
    </w:lvl>
    <w:lvl w:ilvl="7" w:tplc="CDB88018">
      <w:start w:val="1"/>
      <w:numFmt w:val="lowerLetter"/>
      <w:lvlText w:val="%8."/>
      <w:lvlJc w:val="left"/>
      <w:pPr>
        <w:ind w:left="6469" w:hanging="360"/>
      </w:pPr>
    </w:lvl>
    <w:lvl w:ilvl="8" w:tplc="890ADB6C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2C"/>
    <w:rsid w:val="00086E2C"/>
    <w:rsid w:val="003157E3"/>
    <w:rsid w:val="0048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af1">
    <w:name w:val="Текст сноски Знак"/>
    <w:link w:val="af2"/>
    <w:uiPriority w:val="99"/>
    <w:rPr>
      <w:sz w:val="18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24">
    <w:name w:val="Body Text 2"/>
    <w:basedOn w:val="a"/>
    <w:pPr>
      <w:widowControl w:val="0"/>
      <w:tabs>
        <w:tab w:val="left" w:pos="4820"/>
        <w:tab w:val="left" w:pos="5670"/>
      </w:tabs>
      <w:spacing w:before="60" w:after="60"/>
      <w:jc w:val="both"/>
    </w:pPr>
    <w:rPr>
      <w:sz w:val="28"/>
      <w:szCs w:val="20"/>
    </w:rPr>
  </w:style>
  <w:style w:type="paragraph" w:customStyle="1" w:styleId="caaieiaie3">
    <w:name w:val="caaieiaie 3"/>
    <w:basedOn w:val="a"/>
    <w:next w:val="a"/>
    <w:pPr>
      <w:keepNext/>
      <w:tabs>
        <w:tab w:val="left" w:pos="-3686"/>
      </w:tabs>
      <w:jc w:val="center"/>
    </w:pPr>
    <w:rPr>
      <w:b/>
      <w:sz w:val="28"/>
      <w:szCs w:val="20"/>
    </w:rPr>
  </w:style>
  <w:style w:type="paragraph" w:customStyle="1" w:styleId="af8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styleId="af9">
    <w:name w:val="footnote reference"/>
    <w:semiHidden/>
    <w:rPr>
      <w:vertAlign w:val="superscript"/>
    </w:rPr>
  </w:style>
  <w:style w:type="paragraph" w:styleId="32">
    <w:name w:val="Body Text Indent 3"/>
    <w:basedOn w:val="a"/>
    <w:pPr>
      <w:ind w:firstLine="709"/>
      <w:jc w:val="both"/>
    </w:pPr>
    <w:rPr>
      <w:sz w:val="28"/>
    </w:rPr>
  </w:style>
  <w:style w:type="paragraph" w:styleId="af2">
    <w:name w:val="footnote text"/>
    <w:basedOn w:val="a"/>
    <w:link w:val="af1"/>
    <w:semiHidden/>
    <w:rPr>
      <w:sz w:val="20"/>
      <w:szCs w:val="20"/>
    </w:rPr>
  </w:style>
  <w:style w:type="paragraph" w:customStyle="1" w:styleId="oaenoniinee">
    <w:name w:val="oaeno niinee"/>
    <w:basedOn w:val="a"/>
    <w:rPr>
      <w:sz w:val="20"/>
      <w:szCs w:val="20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fb">
    <w:name w:val="page number"/>
    <w:basedOn w:val="a0"/>
  </w:style>
  <w:style w:type="paragraph" w:styleId="afc">
    <w:name w:val="List Paragraph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pPr>
      <w:widowControl w:val="0"/>
      <w:spacing w:line="252" w:lineRule="auto"/>
      <w:ind w:firstLine="360"/>
      <w:jc w:val="both"/>
    </w:pPr>
    <w:rPr>
      <w:rFonts w:eastAsia="Arial"/>
      <w:sz w:val="22"/>
      <w:lang w:eastAsia="ar-SA"/>
    </w:rPr>
  </w:style>
  <w:style w:type="character" w:customStyle="1" w:styleId="afd">
    <w:name w:val="Абзац списка Знак"/>
    <w:basedOn w:val="a0"/>
    <w:link w:val="afc"/>
    <w:uiPriority w:val="3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af1">
    <w:name w:val="Текст сноски Знак"/>
    <w:link w:val="af2"/>
    <w:uiPriority w:val="99"/>
    <w:rPr>
      <w:sz w:val="18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24">
    <w:name w:val="Body Text 2"/>
    <w:basedOn w:val="a"/>
    <w:pPr>
      <w:widowControl w:val="0"/>
      <w:tabs>
        <w:tab w:val="left" w:pos="4820"/>
        <w:tab w:val="left" w:pos="5670"/>
      </w:tabs>
      <w:spacing w:before="60" w:after="60"/>
      <w:jc w:val="both"/>
    </w:pPr>
    <w:rPr>
      <w:sz w:val="28"/>
      <w:szCs w:val="20"/>
    </w:rPr>
  </w:style>
  <w:style w:type="paragraph" w:customStyle="1" w:styleId="caaieiaie3">
    <w:name w:val="caaieiaie 3"/>
    <w:basedOn w:val="a"/>
    <w:next w:val="a"/>
    <w:pPr>
      <w:keepNext/>
      <w:tabs>
        <w:tab w:val="left" w:pos="-3686"/>
      </w:tabs>
      <w:jc w:val="center"/>
    </w:pPr>
    <w:rPr>
      <w:b/>
      <w:sz w:val="28"/>
      <w:szCs w:val="20"/>
    </w:rPr>
  </w:style>
  <w:style w:type="paragraph" w:customStyle="1" w:styleId="af8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styleId="af9">
    <w:name w:val="footnote reference"/>
    <w:semiHidden/>
    <w:rPr>
      <w:vertAlign w:val="superscript"/>
    </w:rPr>
  </w:style>
  <w:style w:type="paragraph" w:styleId="32">
    <w:name w:val="Body Text Indent 3"/>
    <w:basedOn w:val="a"/>
    <w:pPr>
      <w:ind w:firstLine="709"/>
      <w:jc w:val="both"/>
    </w:pPr>
    <w:rPr>
      <w:sz w:val="28"/>
    </w:rPr>
  </w:style>
  <w:style w:type="paragraph" w:styleId="af2">
    <w:name w:val="footnote text"/>
    <w:basedOn w:val="a"/>
    <w:link w:val="af1"/>
    <w:semiHidden/>
    <w:rPr>
      <w:sz w:val="20"/>
      <w:szCs w:val="20"/>
    </w:rPr>
  </w:style>
  <w:style w:type="paragraph" w:customStyle="1" w:styleId="oaenoniinee">
    <w:name w:val="oaeno niinee"/>
    <w:basedOn w:val="a"/>
    <w:rPr>
      <w:sz w:val="20"/>
      <w:szCs w:val="20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fb">
    <w:name w:val="page number"/>
    <w:basedOn w:val="a0"/>
  </w:style>
  <w:style w:type="paragraph" w:styleId="afc">
    <w:name w:val="List Paragraph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pPr>
      <w:widowControl w:val="0"/>
      <w:spacing w:line="252" w:lineRule="auto"/>
      <w:ind w:firstLine="360"/>
      <w:jc w:val="both"/>
    </w:pPr>
    <w:rPr>
      <w:rFonts w:eastAsia="Arial"/>
      <w:sz w:val="22"/>
      <w:lang w:eastAsia="ar-SA"/>
    </w:rPr>
  </w:style>
  <w:style w:type="character" w:customStyle="1" w:styleId="afd">
    <w:name w:val="Абзац списка Знак"/>
    <w:basedOn w:val="a0"/>
    <w:link w:val="afc"/>
    <w:uiPriority w:val="3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mrg</Company>
  <LinksUpToDate>false</LinksUpToDate>
  <CharactersWithSpaces>22752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Шарипова Зульфия Мингалеевна</dc:creator>
  <cp:lastModifiedBy>Белянина Татьяна Юрьевна</cp:lastModifiedBy>
  <cp:revision>2</cp:revision>
  <cp:lastPrinted>2024-07-02T10:11:00Z</cp:lastPrinted>
  <dcterms:created xsi:type="dcterms:W3CDTF">2024-07-02T10:12:00Z</dcterms:created>
  <dcterms:modified xsi:type="dcterms:W3CDTF">2024-07-02T10:12:00Z</dcterms:modified>
  <cp:version>983040</cp:version>
</cp:coreProperties>
</file>